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D8569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0474</w:t>
            </w:r>
            <w:r w:rsidR="00556BB5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D8569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127BEB">
              <w:rPr>
                <w:rFonts w:ascii="Arial" w:hAnsi="Arial" w:cs="Arial"/>
              </w:rPr>
              <w:t>.05</w:t>
            </w:r>
            <w:r w:rsidR="00556BB5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3D441F">
        <w:rPr>
          <w:rFonts w:ascii="Arial" w:hAnsi="Arial" w:cs="Arial"/>
          <w:b/>
          <w:sz w:val="24"/>
          <w:szCs w:val="24"/>
        </w:rPr>
        <w:t>Plastické mazivá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podľa prílohy č.:  </w:t>
      </w:r>
      <w:r w:rsidR="00FC56ED">
        <w:rPr>
          <w:sz w:val="24"/>
          <w:szCs w:val="24"/>
          <w:lang w:val="sk-SK"/>
        </w:rPr>
        <w:t>3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441A8B" w:rsidRPr="00D53E0F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D53E0F">
        <w:rPr>
          <w:sz w:val="24"/>
          <w:szCs w:val="24"/>
          <w:lang w:val="sk-SK" w:eastAsia="sk-SK"/>
        </w:rPr>
        <w:t>Lehota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/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te</w:t>
      </w:r>
      <w:r w:rsidR="008361FF" w:rsidRPr="00D53E0F">
        <w:rPr>
          <w:sz w:val="24"/>
          <w:szCs w:val="24"/>
          <w:lang w:val="sk-SK" w:eastAsia="sk-SK"/>
        </w:rPr>
        <w:t>r</w:t>
      </w:r>
      <w:r w:rsidR="00EF4273" w:rsidRPr="00D53E0F">
        <w:rPr>
          <w:sz w:val="24"/>
          <w:szCs w:val="24"/>
          <w:lang w:val="sk-SK" w:eastAsia="sk-SK"/>
        </w:rPr>
        <w:t xml:space="preserve">mín plnenia zákazky:  </w:t>
      </w:r>
      <w:r w:rsidR="003D441F">
        <w:rPr>
          <w:sz w:val="24"/>
          <w:szCs w:val="24"/>
          <w:lang w:val="sk-SK" w:eastAsia="sk-SK"/>
        </w:rPr>
        <w:t>14</w:t>
      </w:r>
      <w:r w:rsidR="00BF6BFC">
        <w:rPr>
          <w:sz w:val="24"/>
          <w:szCs w:val="24"/>
          <w:lang w:val="sk-SK" w:eastAsia="sk-SK"/>
        </w:rPr>
        <w:t xml:space="preserve"> dní od doručenia</w:t>
      </w:r>
      <w:r w:rsidR="00EF4273" w:rsidRPr="00D53E0F">
        <w:rPr>
          <w:sz w:val="24"/>
          <w:szCs w:val="24"/>
          <w:lang w:val="sk-SK" w:eastAsia="sk-SK"/>
        </w:rPr>
        <w:t xml:space="preserve"> objednávky</w:t>
      </w:r>
    </w:p>
    <w:p w:rsidR="00EF4273" w:rsidRPr="00EF4273" w:rsidRDefault="00164D5A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Platnosť Kúpnej zmluvy bude 18</w:t>
      </w:r>
      <w:r w:rsidR="00BF6BFC">
        <w:rPr>
          <w:sz w:val="24"/>
          <w:szCs w:val="24"/>
          <w:lang w:val="sk-SK" w:eastAsia="sk-SK"/>
        </w:rPr>
        <w:t xml:space="preserve"> mesiacov od účinnosti</w:t>
      </w:r>
      <w:r w:rsidR="00EF4273" w:rsidRPr="00D53E0F">
        <w:rPr>
          <w:sz w:val="24"/>
          <w:szCs w:val="24"/>
          <w:lang w:val="sk-SK" w:eastAsia="sk-SK"/>
        </w:rPr>
        <w:t xml:space="preserve"> zmluvy.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FC56ED">
        <w:rPr>
          <w:rFonts w:ascii="Arial" w:hAnsi="Arial" w:cs="Arial"/>
          <w:b/>
          <w:sz w:val="24"/>
          <w:szCs w:val="24"/>
        </w:rPr>
        <w:t>, 2</w:t>
      </w:r>
    </w:p>
    <w:p w:rsidR="00F675DE" w:rsidRPr="0085545B" w:rsidRDefault="00F675DE" w:rsidP="00F675DE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674182" w:rsidRDefault="00674182" w:rsidP="00674182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74182" w:rsidRPr="00737C35" w:rsidRDefault="00674182" w:rsidP="0067418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674182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9F635C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Default="00441A8B" w:rsidP="00C65D20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C65D20" w:rsidRPr="0085545B" w:rsidRDefault="00C65D20" w:rsidP="00C65D20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 xml:space="preserve">Aktuálny doklad o oprávnení  dodávať tovar ku dňu lehoty na predkladanie cenového návrhu, ktorým preukážete spôsobilosť plniť predmet zákazky </w:t>
      </w:r>
      <w:bookmarkStart w:id="0" w:name="_GoBack"/>
      <w:r w:rsidRPr="00701F47">
        <w:rPr>
          <w:rFonts w:ascii="Arial" w:hAnsi="Arial" w:cs="Arial"/>
          <w:sz w:val="24"/>
          <w:szCs w:val="24"/>
        </w:rPr>
        <w:t xml:space="preserve">(upozorňujeme, že obstarávateľ za aktuálny doklad neuzná výpis zo stránky </w:t>
      </w:r>
      <w:bookmarkEnd w:id="0"/>
      <w:proofErr w:type="spellStart"/>
      <w:r w:rsidRPr="00701F47">
        <w:rPr>
          <w:rFonts w:ascii="Arial" w:hAnsi="Arial" w:cs="Arial"/>
          <w:sz w:val="24"/>
          <w:szCs w:val="24"/>
        </w:rPr>
        <w:t>www.orsr.sk</w:t>
      </w:r>
      <w:proofErr w:type="spellEnd"/>
      <w:r w:rsidRPr="00701F47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Pr="00701F47">
        <w:rPr>
          <w:rFonts w:ascii="Arial" w:hAnsi="Arial" w:cs="Arial"/>
          <w:sz w:val="24"/>
          <w:szCs w:val="24"/>
        </w:rPr>
        <w:t>www.zrsr.sk</w:t>
      </w:r>
      <w:proofErr w:type="spellEnd"/>
      <w:r w:rsidRPr="00701F47">
        <w:rPr>
          <w:rFonts w:ascii="Arial" w:hAnsi="Arial" w:cs="Arial"/>
          <w:sz w:val="24"/>
          <w:szCs w:val="24"/>
        </w:rPr>
        <w:t>., prípadne inej obdobnej stránky).</w:t>
      </w:r>
    </w:p>
    <w:p w:rsidR="001841D9" w:rsidRPr="00701F47" w:rsidRDefault="001841D9" w:rsidP="001841D9">
      <w:pPr>
        <w:pStyle w:val="Pta"/>
        <w:ind w:left="720"/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Predkladateľ zapísaný do zoznamu podnikateľov vedeného Úradom pre Verejné obstarávanie môže požadovaný doklad nahradiť predložením platného potvrdenia o jeho zapísaní do zoznamu podnikateľov podľa § 128 ods. 1 zákona o verejnom obstarávaní.</w:t>
      </w: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Povolenie na obchodovanie s vybraným mi</w:t>
      </w:r>
      <w:r w:rsidR="00FC20E9" w:rsidRPr="00701F47">
        <w:rPr>
          <w:rFonts w:ascii="Arial" w:hAnsi="Arial" w:cs="Arial"/>
          <w:sz w:val="24"/>
          <w:szCs w:val="24"/>
        </w:rPr>
        <w:t>nerálnym olejom</w:t>
      </w:r>
      <w:r w:rsidRPr="00701F47">
        <w:rPr>
          <w:rFonts w:ascii="Arial" w:hAnsi="Arial" w:cs="Arial"/>
          <w:sz w:val="24"/>
          <w:szCs w:val="24"/>
        </w:rPr>
        <w:t>.</w:t>
      </w: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Čestné vyhlásenie, že podiel výrobkov pochádzajúcich z tretej krajiny nepredstavuje viac ako polovicu celkovej hodnoty výrobkov tvoriacich ponuku.</w:t>
      </w: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 xml:space="preserve">Kartu bezpečnostných údajov v zmysle § 6 zákona č. 67/2010 </w:t>
      </w:r>
      <w:proofErr w:type="spellStart"/>
      <w:r w:rsidRPr="00701F47">
        <w:rPr>
          <w:rFonts w:ascii="Arial" w:hAnsi="Arial" w:cs="Arial"/>
          <w:sz w:val="24"/>
          <w:szCs w:val="24"/>
        </w:rPr>
        <w:t>Z.z</w:t>
      </w:r>
      <w:proofErr w:type="spellEnd"/>
      <w:r w:rsidRPr="00701F47">
        <w:rPr>
          <w:rFonts w:ascii="Arial" w:hAnsi="Arial" w:cs="Arial"/>
          <w:sz w:val="24"/>
          <w:szCs w:val="24"/>
        </w:rPr>
        <w:t>. o podmienkach uvedenia chemických látok a chemických zmesí na trh a o zmene a doplnení niektorých zákonov a nariadenia Komisie EÚ č. 453/2010, ktorým sa mení a dopĺňa nariadenie Európskeho parlamentu a rady (ES) č. 1907/2006 o registrácii, hodnotení, autorizácii a obmedzovaní chemických látok (REACH) v slovenskom jazyku vo vzťahu k jednotlivým položkám predmetu zákazky.</w:t>
      </w: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Technicko-informačné listy výrobkov vo vzťahu k predmetu zákazky  parametre 1-3 z tabuľky č. 1. v prílohe č. 2 časť 1).</w:t>
      </w:r>
    </w:p>
    <w:p w:rsidR="001841D9" w:rsidRPr="00701F47" w:rsidRDefault="001841D9" w:rsidP="001841D9">
      <w:pPr>
        <w:pStyle w:val="Pta"/>
        <w:numPr>
          <w:ilvl w:val="0"/>
          <w:numId w:val="18"/>
        </w:numPr>
        <w:jc w:val="both"/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Vyhlásenie zhody a doplňujúce podklady k nim (certifikáty, protokoly o skúškach akreditovaným laboratóriom (parametre 4-5 z tabuľky č.1, skúšobné metódy sú uvedené v prílohe č. 2 časť 1.)) vydané autorizovanými osobami alebo notifikovanými osobami, ktoré majú oprávnenie na posudzovanie zhody výrobkov s technickými špecifikáciami k výrobkom, ktoré sú uvedené v Opise predmetu zákazky v prílohe č. 2, spĺňajúce špecifikácie kvality podľa výkonových charakteristík.</w:t>
      </w:r>
    </w:p>
    <w:p w:rsidR="00C65D20" w:rsidRPr="00C65D20" w:rsidRDefault="00C65D20" w:rsidP="00C65D20">
      <w:pPr>
        <w:pStyle w:val="Pta"/>
        <w:ind w:left="720"/>
        <w:rPr>
          <w:rFonts w:ascii="Arial" w:hAnsi="Arial" w:cs="Arial"/>
          <w:sz w:val="24"/>
          <w:szCs w:val="24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92367D" w:rsidRDefault="0092367D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270EAB" w:rsidRDefault="00270EAB" w:rsidP="00270EAB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  <w:r w:rsidRPr="00574439">
        <w:rPr>
          <w:rFonts w:ascii="Arial" w:hAnsi="Arial" w:cs="Arial"/>
          <w:b/>
          <w:sz w:val="24"/>
          <w:szCs w:val="24"/>
          <w:u w:val="single"/>
        </w:rPr>
        <w:lastRenderedPageBreak/>
        <w:t>Vyhlasovateľ má na plnenie pri dodávkach predmetu záväzku nasledovné požiadavky:</w:t>
      </w:r>
    </w:p>
    <w:p w:rsidR="00CA7A31" w:rsidRDefault="00CA7A31" w:rsidP="00270EAB">
      <w:pPr>
        <w:pStyle w:val="Pta"/>
        <w:tabs>
          <w:tab w:val="left" w:pos="709"/>
        </w:tabs>
        <w:rPr>
          <w:rFonts w:ascii="Arial" w:hAnsi="Arial" w:cs="Arial"/>
          <w:b/>
          <w:sz w:val="24"/>
          <w:szCs w:val="24"/>
          <w:u w:val="single"/>
        </w:rPr>
      </w:pPr>
    </w:p>
    <w:p w:rsidR="00D46F7C" w:rsidRDefault="00D46F7C" w:rsidP="00270EAB">
      <w:pPr>
        <w:pStyle w:val="Pta"/>
        <w:tabs>
          <w:tab w:val="left" w:pos="709"/>
        </w:tabs>
        <w:rPr>
          <w:rFonts w:ascii="Arial" w:hAnsi="Arial" w:cs="Arial"/>
          <w:sz w:val="24"/>
          <w:szCs w:val="24"/>
        </w:rPr>
      </w:pPr>
      <w:r w:rsidRPr="00D46F7C">
        <w:rPr>
          <w:rFonts w:ascii="Arial" w:hAnsi="Arial" w:cs="Arial"/>
          <w:sz w:val="24"/>
          <w:szCs w:val="24"/>
        </w:rPr>
        <w:t xml:space="preserve">Požiadavky </w:t>
      </w:r>
      <w:r>
        <w:rPr>
          <w:rFonts w:ascii="Arial" w:hAnsi="Arial" w:cs="Arial"/>
          <w:sz w:val="24"/>
          <w:szCs w:val="24"/>
        </w:rPr>
        <w:t xml:space="preserve">na predmet záväzku </w:t>
      </w:r>
      <w:r w:rsidRPr="00D46F7C">
        <w:rPr>
          <w:rFonts w:ascii="Arial" w:hAnsi="Arial" w:cs="Arial"/>
          <w:sz w:val="24"/>
          <w:szCs w:val="24"/>
        </w:rPr>
        <w:t>sú uvedené v prílohe č. 2</w:t>
      </w:r>
    </w:p>
    <w:p w:rsidR="0020149F" w:rsidRDefault="0020149F" w:rsidP="00270EAB">
      <w:pPr>
        <w:pStyle w:val="Pta"/>
        <w:tabs>
          <w:tab w:val="left" w:pos="709"/>
        </w:tabs>
        <w:rPr>
          <w:rFonts w:ascii="Arial" w:hAnsi="Arial" w:cs="Arial"/>
          <w:sz w:val="24"/>
          <w:szCs w:val="24"/>
        </w:rPr>
      </w:pPr>
    </w:p>
    <w:p w:rsidR="0020149F" w:rsidRPr="00D46F7C" w:rsidRDefault="0020149F" w:rsidP="0020149F">
      <w:pPr>
        <w:pStyle w:val="Pta"/>
        <w:tabs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41D73">
        <w:rPr>
          <w:rFonts w:ascii="Arial" w:hAnsi="Arial" w:cs="Arial"/>
          <w:sz w:val="24"/>
          <w:szCs w:val="24"/>
          <w:highlight w:val="yellow"/>
        </w:rPr>
        <w:t>P</w:t>
      </w:r>
      <w:r w:rsidRPr="0018220F">
        <w:rPr>
          <w:rFonts w:ascii="Arial" w:hAnsi="Arial" w:cs="Arial"/>
          <w:sz w:val="24"/>
          <w:szCs w:val="24"/>
        </w:rPr>
        <w:t>redložením cenového návrhu na danú časť predmetu zákazky, predkladateľ akceptuje v plnom rozsahu obchodné podmienky (návrh Kúpnej zmluvy) uvedený v prílohe č. 4. Predkladateľ nie je oprávnený meniť ani dopĺňať obchodné podmienky, stanovené obstarávateľom v návrhu kúpnej zmluvy. Úspešný predkladateľ doplní iba údaje vyznačené predtlačou v návrhu kúpnej zmluvy.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C5745" w:rsidRPr="00180486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015F5D">
        <w:rPr>
          <w:rFonts w:ascii="Arial" w:hAnsi="Arial" w:cs="Arial"/>
          <w:b/>
          <w:sz w:val="24"/>
          <w:szCs w:val="24"/>
        </w:rPr>
        <w:t>NE</w:t>
      </w:r>
      <w:r w:rsidR="00D85691">
        <w:rPr>
          <w:rFonts w:ascii="Arial" w:hAnsi="Arial" w:cs="Arial"/>
          <w:b/>
          <w:sz w:val="24"/>
          <w:szCs w:val="24"/>
        </w:rPr>
        <w:t>OTVÁRAŤ prieskum trhu  0474</w:t>
      </w:r>
      <w:r w:rsidR="00174FA6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1B373C" w:rsidRDefault="001B373C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1B373C" w:rsidRPr="001B373C" w:rsidRDefault="001B373C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D85691">
        <w:rPr>
          <w:rFonts w:ascii="Arial" w:hAnsi="Arial" w:cs="Arial"/>
          <w:b/>
          <w:bCs/>
          <w:sz w:val="24"/>
          <w:szCs w:val="24"/>
        </w:rPr>
        <w:t xml:space="preserve">  </w:t>
      </w:r>
      <w:r w:rsidR="006116FB">
        <w:rPr>
          <w:rFonts w:ascii="Arial" w:hAnsi="Arial" w:cs="Arial"/>
          <w:b/>
          <w:bCs/>
          <w:sz w:val="24"/>
          <w:szCs w:val="24"/>
        </w:rPr>
        <w:t>05.06.</w:t>
      </w:r>
      <w:r w:rsidR="00174FA6">
        <w:rPr>
          <w:rFonts w:ascii="Arial" w:hAnsi="Arial" w:cs="Arial"/>
          <w:b/>
          <w:bCs/>
          <w:sz w:val="24"/>
          <w:szCs w:val="24"/>
        </w:rPr>
        <w:t>2015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 xml:space="preserve"> 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1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697FD8" w:rsidRDefault="00697FD8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697FD8" w:rsidRPr="00DC68D9" w:rsidRDefault="00697FD8" w:rsidP="00697FD8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697FD8" w:rsidRDefault="00697FD8" w:rsidP="00697FD8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697FD8" w:rsidRPr="0085545B" w:rsidRDefault="00697FD8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697FD8" w:rsidRPr="00697FD8" w:rsidRDefault="00697FD8" w:rsidP="00697FD8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697FD8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C65D20" w:rsidRPr="0085545B" w:rsidRDefault="00C65D20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2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0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6116FB">
        <w:rPr>
          <w:rFonts w:ascii="Arial" w:eastAsia="Times New Roman" w:hAnsi="Arial" w:cs="Arial"/>
          <w:sz w:val="24"/>
          <w:szCs w:val="24"/>
          <w:lang w:eastAsia="cs-CZ"/>
        </w:rPr>
        <w:t xml:space="preserve"> 28.05.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>2014</w:t>
      </w:r>
      <w:r w:rsidR="00CA7A31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Default="00A51EE8" w:rsidP="00F675DE">
      <w:pPr>
        <w:pStyle w:val="Zkladntext21"/>
        <w:rPr>
          <w:rFonts w:cs="Arial"/>
          <w:b/>
          <w:szCs w:val="24"/>
        </w:rPr>
      </w:pPr>
    </w:p>
    <w:p w:rsidR="00C65D20" w:rsidRPr="0085545B" w:rsidRDefault="00C65D20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C65D20" w:rsidRDefault="00C65D20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C65D20" w:rsidRPr="0085545B" w:rsidRDefault="00C65D20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97211A" w:rsidRDefault="00F675DE" w:rsidP="0097211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</w:p>
    <w:p w:rsidR="0056043A" w:rsidRDefault="0056043A" w:rsidP="00FF1ED3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56043A" w:rsidRDefault="0056043A" w:rsidP="00FF1ED3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EF33B1"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 Ing. Regina Ví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5C2CDB">
        <w:rPr>
          <w:rFonts w:ascii="Arial" w:hAnsi="Arial" w:cs="Arial"/>
          <w:b/>
          <w:bCs/>
          <w:sz w:val="24"/>
          <w:szCs w:val="24"/>
        </w:rPr>
        <w:t xml:space="preserve"> 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51EE8" w:rsidRPr="003B7E53" w:rsidRDefault="00B11744" w:rsidP="003B7E53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C65D20" w:rsidRDefault="00C65D20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C65D20" w:rsidRDefault="00C65D20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A51EE8" w:rsidRDefault="00F675DE" w:rsidP="00A51EE8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Pr="00701F47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Príloha č. 1 : Špecifikácia predmetu zákazky</w:t>
      </w:r>
    </w:p>
    <w:p w:rsidR="003B7E53" w:rsidRPr="00701F47" w:rsidRDefault="003B7E5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701F47">
        <w:rPr>
          <w:rFonts w:ascii="Arial" w:hAnsi="Arial" w:cs="Arial"/>
          <w:sz w:val="24"/>
          <w:szCs w:val="24"/>
        </w:rPr>
        <w:t>Príloha č. 2 : Opis predmetu obstarávania</w:t>
      </w:r>
    </w:p>
    <w:p w:rsidR="00A51EE8" w:rsidRPr="00A51EE8" w:rsidRDefault="00A51EE8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3B7E53">
        <w:rPr>
          <w:rFonts w:ascii="Arial" w:hAnsi="Arial" w:cs="Arial"/>
          <w:sz w:val="24"/>
          <w:szCs w:val="24"/>
        </w:rPr>
        <w:t>. 3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20149F" w:rsidRPr="00A51EE8" w:rsidRDefault="0020149F" w:rsidP="0020149F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4 : Návrh kúpnej zmluvy</w:t>
      </w:r>
    </w:p>
    <w:p w:rsidR="003B7E53" w:rsidRDefault="00F675DE" w:rsidP="00942096">
      <w:pPr>
        <w:spacing w:line="240" w:lineRule="auto"/>
        <w:outlineLvl w:val="0"/>
      </w:pPr>
      <w:r w:rsidRPr="0085545B">
        <w:rPr>
          <w:rFonts w:ascii="Arial" w:hAnsi="Arial" w:cs="Arial"/>
          <w:sz w:val="24"/>
          <w:szCs w:val="24"/>
        </w:rPr>
        <w:br w:type="page"/>
      </w:r>
      <w:r w:rsidR="00942096">
        <w:lastRenderedPageBreak/>
        <w:t xml:space="preserve"> </w:t>
      </w:r>
    </w:p>
    <w:p w:rsidR="003B7E53" w:rsidRPr="00942096" w:rsidRDefault="003B7E53" w:rsidP="003B7E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942096">
        <w:rPr>
          <w:rFonts w:ascii="Arial" w:hAnsi="Arial" w:cs="Arial"/>
          <w:b/>
          <w:sz w:val="24"/>
          <w:szCs w:val="24"/>
        </w:rPr>
        <w:t>Príloha č. 2 : Opis predmetu obstarávania</w:t>
      </w:r>
    </w:p>
    <w:p w:rsidR="0056043A" w:rsidRPr="005B0618" w:rsidRDefault="0056043A" w:rsidP="003B7E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Pr="005B0618" w:rsidRDefault="005B0618" w:rsidP="005B0618">
      <w:pPr>
        <w:pStyle w:val="Odsekzoznamu"/>
        <w:overflowPunct/>
        <w:ind w:left="0"/>
        <w:textAlignment w:val="auto"/>
        <w:rPr>
          <w:rFonts w:ascii="Arial" w:hAnsi="Arial" w:cs="Arial"/>
          <w:i/>
        </w:rPr>
      </w:pPr>
      <w:r w:rsidRPr="005B0618">
        <w:rPr>
          <w:rFonts w:ascii="Arial" w:hAnsi="Arial" w:cs="Arial"/>
          <w:i/>
        </w:rPr>
        <w:t>Výrobky:</w:t>
      </w:r>
    </w:p>
    <w:p w:rsidR="005B0618" w:rsidRPr="005B0618" w:rsidRDefault="005B0618" w:rsidP="000827B3">
      <w:pPr>
        <w:spacing w:line="240" w:lineRule="auto"/>
        <w:rPr>
          <w:rFonts w:ascii="Arial" w:hAnsi="Arial" w:cs="Arial"/>
          <w:sz w:val="24"/>
          <w:szCs w:val="24"/>
        </w:rPr>
      </w:pPr>
      <w:r w:rsidRPr="005B0618">
        <w:rPr>
          <w:rFonts w:ascii="Arial" w:hAnsi="Arial" w:cs="Arial"/>
          <w:sz w:val="24"/>
          <w:szCs w:val="24"/>
        </w:rPr>
        <w:t xml:space="preserve">Plastické mazivá v požadovaných penetračných intervaloch, použiteľné v daných výkonnostných charakteristikách a v rozsahu pracovných </w:t>
      </w:r>
      <w:r w:rsidRPr="005B0618">
        <w:rPr>
          <w:rFonts w:ascii="Arial" w:hAnsi="Arial" w:cs="Arial"/>
          <w:bCs/>
          <w:sz w:val="24"/>
          <w:szCs w:val="24"/>
        </w:rPr>
        <w:t>teplôt pre jednotlivé typy.</w:t>
      </w:r>
    </w:p>
    <w:p w:rsidR="005B0618" w:rsidRPr="005B0618" w:rsidRDefault="005B0618" w:rsidP="005B0618">
      <w:pPr>
        <w:pStyle w:val="Zoznam"/>
        <w:spacing w:after="0"/>
        <w:rPr>
          <w:rFonts w:ascii="Arial" w:hAnsi="Arial" w:cs="Arial"/>
          <w:color w:val="FF0000"/>
        </w:rPr>
      </w:pPr>
    </w:p>
    <w:p w:rsidR="005B0618" w:rsidRPr="005B0618" w:rsidRDefault="005B0618" w:rsidP="005B0618">
      <w:pPr>
        <w:pStyle w:val="Podtitul"/>
        <w:jc w:val="both"/>
        <w:rPr>
          <w:b w:val="0"/>
          <w:u w:val="single"/>
        </w:rPr>
      </w:pPr>
      <w:r w:rsidRPr="005B0618">
        <w:rPr>
          <w:b w:val="0"/>
          <w:u w:val="single"/>
        </w:rPr>
        <w:t>Fyzikálno-chemické charakteristiky a požiadavky:</w:t>
      </w:r>
    </w:p>
    <w:p w:rsidR="005B0618" w:rsidRPr="005B0618" w:rsidRDefault="005B0618" w:rsidP="005B0618">
      <w:pPr>
        <w:pStyle w:val="Podtitul"/>
        <w:jc w:val="both"/>
        <w:rPr>
          <w:b w:val="0"/>
          <w:bCs w:val="0"/>
          <w:color w:val="FF0000"/>
          <w:spacing w:val="-6"/>
          <w:u w:val="single"/>
        </w:rPr>
      </w:pPr>
    </w:p>
    <w:p w:rsidR="005B0618" w:rsidRPr="005B0618" w:rsidRDefault="005B0618" w:rsidP="005B0618">
      <w:pPr>
        <w:pStyle w:val="Podtitul"/>
        <w:jc w:val="both"/>
        <w:rPr>
          <w:b w:val="0"/>
          <w:bCs w:val="0"/>
          <w:i/>
          <w:spacing w:val="-4"/>
        </w:rPr>
      </w:pPr>
      <w:r w:rsidRPr="005B0618">
        <w:rPr>
          <w:b w:val="0"/>
          <w:bCs w:val="0"/>
          <w:spacing w:val="-4"/>
        </w:rPr>
        <w:t xml:space="preserve">Plastické mazivá (mazacie prostriedky) sú určené na mazanie a antikoróznu ochranu trecích uzlov a mazacích miest. Nesmú obsahovať komponenty, ktoré po zaschnutí zanechávajú lepivé a tuhé usadeniny. Mazadlo sa musí vyznačovať priľnavosťou ku kovom. Po aplikácii musí vytvoriť na povrchu mazacích miest (komponentov výhybiek) kompaktný ochranný film, chráni pred koróziou. Prostriedok musí byť použiteľný v podmienkach na ktoré bol deklarovaný., </w:t>
      </w:r>
    </w:p>
    <w:p w:rsidR="005B0618" w:rsidRPr="005B0618" w:rsidRDefault="005B0618" w:rsidP="005B0618">
      <w:pPr>
        <w:pStyle w:val="Zkladntext"/>
        <w:rPr>
          <w:rFonts w:ascii="Arial" w:hAnsi="Arial" w:cs="Arial"/>
          <w:sz w:val="24"/>
          <w:szCs w:val="24"/>
        </w:rPr>
      </w:pPr>
    </w:p>
    <w:p w:rsidR="005B0618" w:rsidRPr="005B0618" w:rsidRDefault="005B0618" w:rsidP="005B0618">
      <w:pPr>
        <w:rPr>
          <w:rFonts w:ascii="Arial" w:hAnsi="Arial" w:cs="Arial"/>
          <w:b/>
          <w:sz w:val="24"/>
          <w:szCs w:val="24"/>
        </w:rPr>
      </w:pPr>
      <w:r w:rsidRPr="005B0618">
        <w:rPr>
          <w:rFonts w:ascii="Arial" w:hAnsi="Arial" w:cs="Arial"/>
          <w:sz w:val="24"/>
          <w:szCs w:val="24"/>
        </w:rPr>
        <w:t xml:space="preserve">Názov predmetu obstarávania:  </w:t>
      </w:r>
      <w:r w:rsidR="00891164">
        <w:rPr>
          <w:rFonts w:ascii="Arial" w:hAnsi="Arial" w:cs="Arial"/>
          <w:b/>
          <w:bCs/>
          <w:sz w:val="24"/>
          <w:szCs w:val="24"/>
        </w:rPr>
        <w:t>„Plastické mazivá</w:t>
      </w:r>
      <w:r w:rsidRPr="005B0618">
        <w:rPr>
          <w:rFonts w:ascii="Arial" w:hAnsi="Arial" w:cs="Arial"/>
          <w:b/>
          <w:sz w:val="24"/>
          <w:szCs w:val="24"/>
        </w:rPr>
        <w:t>“</w:t>
      </w:r>
    </w:p>
    <w:p w:rsidR="005B0618" w:rsidRPr="005B0618" w:rsidRDefault="005B0618" w:rsidP="005B0618">
      <w:pPr>
        <w:rPr>
          <w:rFonts w:ascii="Arial" w:hAnsi="Arial" w:cs="Arial"/>
          <w:b/>
          <w:sz w:val="24"/>
          <w:szCs w:val="24"/>
        </w:rPr>
      </w:pPr>
      <w:r w:rsidRPr="005B0618">
        <w:rPr>
          <w:rFonts w:ascii="Arial" w:hAnsi="Arial" w:cs="Arial"/>
          <w:b/>
          <w:sz w:val="24"/>
          <w:szCs w:val="24"/>
        </w:rPr>
        <w:t>Tabuľka 1</w:t>
      </w:r>
    </w:p>
    <w:tbl>
      <w:tblPr>
        <w:tblW w:w="97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488"/>
        <w:gridCol w:w="1275"/>
        <w:gridCol w:w="1418"/>
        <w:gridCol w:w="3260"/>
        <w:gridCol w:w="992"/>
      </w:tblGrid>
      <w:tr w:rsidR="005B0618" w:rsidRPr="00BA7D22" w:rsidTr="005B0618">
        <w:trPr>
          <w:trHeight w:val="780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Špeciálne oleje a mazivá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Balenie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NLGI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Výkonové </w:t>
            </w:r>
            <w:proofErr w:type="spellStart"/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charakt</w:t>
            </w:r>
            <w:proofErr w:type="spellEnd"/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</w:tr>
      <w:tr w:rsidR="005B0618" w:rsidRPr="00BA7D22" w:rsidTr="005B0618">
        <w:trPr>
          <w:trHeight w:val="780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Komplexné hlinité plastické mazivo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00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L-XBDHB 00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 GP00N-20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5B0618" w:rsidRPr="00BA7D22" w:rsidTr="005B0618">
        <w:trPr>
          <w:trHeight w:val="76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2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Komplexné hlinité plastické mazivo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 / 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1/2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L-XCCHA 1/2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 K1/2N-30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5B0618" w:rsidRPr="00BA7D22" w:rsidTr="005B0618">
        <w:trPr>
          <w:trHeight w:val="76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2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Komplexné hlinité plastické mazivo s grafitom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L-XBDHB 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 KF2N-25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5B0618" w:rsidRPr="00BA7D22" w:rsidTr="005B0618">
        <w:trPr>
          <w:trHeight w:val="76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2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Lítiové plastické mazivo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L-XCCEB 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 KP2K-30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5B0618" w:rsidRPr="00BA7D22" w:rsidTr="005B0618">
        <w:trPr>
          <w:trHeight w:val="76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5.</w:t>
            </w:r>
          </w:p>
        </w:tc>
        <w:tc>
          <w:tcPr>
            <w:tcW w:w="2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Komplexné vápenaté plastické mazivo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NLGI-2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L-XCDHB 2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51502, KP2N-30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5B0618" w:rsidRPr="00BA7D22" w:rsidTr="00B65908">
        <w:trPr>
          <w:trHeight w:val="765"/>
        </w:trPr>
        <w:tc>
          <w:tcPr>
            <w:tcW w:w="3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6.</w:t>
            </w:r>
          </w:p>
        </w:tc>
        <w:tc>
          <w:tcPr>
            <w:tcW w:w="2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Vápenaté plastické mazivo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618" w:rsidRPr="00BA7D22" w:rsidRDefault="005B061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3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ISO 6743-9 L-XCAHB 3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br/>
              <w:t>DIN 51502 KF3C-30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B0618" w:rsidRPr="00BA7D22" w:rsidRDefault="005B061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  <w:tr w:rsidR="00B65908" w:rsidRPr="00BA7D22" w:rsidTr="00B65908">
        <w:trPr>
          <w:trHeight w:val="765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908" w:rsidRPr="00BA7D22" w:rsidRDefault="00B65908" w:rsidP="00BA7D22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7.</w:t>
            </w:r>
          </w:p>
        </w:tc>
        <w:tc>
          <w:tcPr>
            <w:tcW w:w="2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908" w:rsidRPr="00BA7D22" w:rsidRDefault="00B6590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Lítiové plastické mazivo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908" w:rsidRPr="00BA7D22" w:rsidRDefault="00B6590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 kg vedro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5908" w:rsidRPr="00BA7D22" w:rsidRDefault="00B65908" w:rsidP="00BA7D2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908" w:rsidRDefault="00B6590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NLGI 3</w:t>
            </w:r>
          </w:p>
          <w:p w:rsidR="00B65908" w:rsidRDefault="00B6590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DIN 51502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:KP3K-30 (DIN 51825:KP3K-30)</w:t>
            </w:r>
          </w:p>
          <w:p w:rsidR="00B65908" w:rsidRPr="00BA7D22" w:rsidRDefault="00B65908" w:rsidP="0087110C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ISO 6743-9 L-XCCE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 3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(ISO 6743-9 L-XCCE</w:t>
            </w:r>
            <w:r w:rsidRPr="00BA7D2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B 3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5908" w:rsidRPr="00BA7D22" w:rsidRDefault="00B65908" w:rsidP="00BA7D22">
            <w:pPr>
              <w:spacing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kg</w:t>
            </w:r>
          </w:p>
        </w:tc>
      </w:tr>
    </w:tbl>
    <w:p w:rsidR="005B0618" w:rsidRDefault="005B0618" w:rsidP="005B0618">
      <w:pPr>
        <w:pStyle w:val="Zkladntext"/>
        <w:rPr>
          <w:rFonts w:ascii="Arial" w:hAnsi="Arial" w:cs="Arial"/>
          <w:b/>
          <w:bCs/>
          <w:sz w:val="24"/>
          <w:szCs w:val="24"/>
        </w:rPr>
      </w:pPr>
    </w:p>
    <w:p w:rsidR="003577E3" w:rsidRPr="005B0618" w:rsidRDefault="003577E3" w:rsidP="005B0618">
      <w:pPr>
        <w:pStyle w:val="Zkladntext"/>
        <w:rPr>
          <w:rFonts w:ascii="Arial" w:hAnsi="Arial" w:cs="Arial"/>
          <w:b/>
          <w:bCs/>
          <w:sz w:val="24"/>
          <w:szCs w:val="24"/>
        </w:rPr>
      </w:pPr>
    </w:p>
    <w:p w:rsidR="005B0618" w:rsidRDefault="005B0618" w:rsidP="005B0618">
      <w:pPr>
        <w:pStyle w:val="Zkladntext"/>
        <w:rPr>
          <w:rFonts w:ascii="Arial" w:hAnsi="Arial" w:cs="Arial"/>
          <w:sz w:val="24"/>
          <w:szCs w:val="24"/>
        </w:rPr>
      </w:pPr>
      <w:r w:rsidRPr="005B0618">
        <w:rPr>
          <w:rFonts w:ascii="Arial" w:hAnsi="Arial" w:cs="Arial"/>
          <w:sz w:val="24"/>
          <w:szCs w:val="24"/>
        </w:rPr>
        <w:t>Parametre 1 až 3 v tabuľke 2. musí uchádzač dokladovať v technickom informačnom liste produktu. Parametre 4 a 5 v tabuľke 2. uchádzač potvrdí priložením protokolov o skúške vykonanej akreditovaným laboratóriom</w:t>
      </w:r>
      <w:r w:rsidR="003577E3">
        <w:rPr>
          <w:rFonts w:ascii="Arial" w:hAnsi="Arial" w:cs="Arial"/>
          <w:sz w:val="24"/>
          <w:szCs w:val="24"/>
        </w:rPr>
        <w:t>.</w:t>
      </w:r>
    </w:p>
    <w:p w:rsidR="003577E3" w:rsidRPr="005B0618" w:rsidRDefault="003577E3" w:rsidP="005B0618">
      <w:pPr>
        <w:pStyle w:val="Zkladntext"/>
        <w:rPr>
          <w:rFonts w:ascii="Arial" w:hAnsi="Arial" w:cs="Arial"/>
          <w:sz w:val="24"/>
          <w:szCs w:val="24"/>
        </w:rPr>
      </w:pPr>
    </w:p>
    <w:p w:rsidR="005B0618" w:rsidRPr="005B0618" w:rsidRDefault="005B0618" w:rsidP="005B0618">
      <w:pPr>
        <w:pStyle w:val="Zkladntext"/>
        <w:rPr>
          <w:rFonts w:ascii="Arial" w:hAnsi="Arial" w:cs="Arial"/>
          <w:b/>
          <w:bCs/>
          <w:sz w:val="24"/>
          <w:szCs w:val="24"/>
        </w:rPr>
      </w:pPr>
      <w:r w:rsidRPr="005B0618">
        <w:rPr>
          <w:rFonts w:ascii="Arial" w:hAnsi="Arial" w:cs="Arial"/>
          <w:b/>
          <w:bCs/>
          <w:sz w:val="24"/>
          <w:szCs w:val="24"/>
        </w:rPr>
        <w:t xml:space="preserve">Tabuľka 2. Požiadavky na fyzikálno-chemické a úžitkové parametre produktu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3544"/>
        <w:gridCol w:w="2693"/>
        <w:gridCol w:w="2268"/>
      </w:tblGrid>
      <w:tr w:rsidR="005B0618" w:rsidRPr="005B0618" w:rsidTr="00674182">
        <w:trPr>
          <w:cantSplit/>
          <w:trHeight w:val="415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Parameter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t>Ukazovateľ kvality mazadla</w:t>
            </w:r>
          </w:p>
        </w:tc>
        <w:tc>
          <w:tcPr>
            <w:tcW w:w="2693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t>Skúša sa podľa metódy</w:t>
            </w:r>
          </w:p>
        </w:tc>
        <w:tc>
          <w:tcPr>
            <w:tcW w:w="2268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 w:rsidRPr="005B0618">
              <w:t>Referenčná hodnota</w:t>
            </w:r>
          </w:p>
        </w:tc>
      </w:tr>
      <w:tr w:rsidR="005B0618" w:rsidRPr="005B0618" w:rsidTr="00674182">
        <w:trPr>
          <w:cantSplit/>
          <w:trHeight w:val="421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1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 xml:space="preserve">Bod vzplanutia  </w:t>
            </w:r>
            <w:r w:rsidR="003E1DE8">
              <w:rPr>
                <w:b w:val="0"/>
                <w:bCs w:val="0"/>
              </w:rPr>
              <w:t>základového oleja</w:t>
            </w:r>
          </w:p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</w:p>
        </w:tc>
        <w:tc>
          <w:tcPr>
            <w:tcW w:w="2693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>EN ISO 2719</w:t>
            </w:r>
          </w:p>
        </w:tc>
        <w:tc>
          <w:tcPr>
            <w:tcW w:w="2268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 xml:space="preserve"> </w:t>
            </w:r>
            <w:r w:rsidR="00D6110A">
              <w:rPr>
                <w:b w:val="0"/>
                <w:bCs w:val="0"/>
              </w:rPr>
              <w:t>≥</w:t>
            </w:r>
            <w:r w:rsidRPr="005B0618">
              <w:rPr>
                <w:b w:val="0"/>
                <w:bCs w:val="0"/>
              </w:rPr>
              <w:t>200 ºC</w:t>
            </w:r>
          </w:p>
        </w:tc>
      </w:tr>
      <w:tr w:rsidR="005B0618" w:rsidRPr="005B0618" w:rsidTr="00674182">
        <w:trPr>
          <w:cantSplit/>
          <w:trHeight w:val="417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2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 xml:space="preserve">Obsah vody </w:t>
            </w:r>
          </w:p>
        </w:tc>
        <w:tc>
          <w:tcPr>
            <w:tcW w:w="2693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>STN 65 6062, STN 65 0330</w:t>
            </w:r>
          </w:p>
        </w:tc>
        <w:tc>
          <w:tcPr>
            <w:tcW w:w="2268" w:type="dxa"/>
          </w:tcPr>
          <w:p w:rsidR="005B0618" w:rsidRPr="005B0618" w:rsidRDefault="00D6110A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&lt;</w:t>
            </w:r>
            <w:r w:rsidR="005B0618" w:rsidRPr="005B0618">
              <w:rPr>
                <w:b w:val="0"/>
                <w:bCs w:val="0"/>
              </w:rPr>
              <w:t>1,0 % m/m</w:t>
            </w:r>
          </w:p>
        </w:tc>
      </w:tr>
      <w:tr w:rsidR="005B0618" w:rsidRPr="005B0618" w:rsidTr="00674182">
        <w:trPr>
          <w:cantSplit/>
          <w:trHeight w:val="419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3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>Typ základového oleja</w:t>
            </w:r>
          </w:p>
        </w:tc>
        <w:tc>
          <w:tcPr>
            <w:tcW w:w="2693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</w:p>
        </w:tc>
        <w:tc>
          <w:tcPr>
            <w:tcW w:w="2268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>údaj</w:t>
            </w:r>
          </w:p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 xml:space="preserve"> </w:t>
            </w:r>
          </w:p>
        </w:tc>
      </w:tr>
      <w:tr w:rsidR="005B0618" w:rsidRPr="005B0618" w:rsidTr="00674182">
        <w:trPr>
          <w:cantSplit/>
          <w:trHeight w:val="419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4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proofErr w:type="spellStart"/>
            <w:r w:rsidRPr="005B0618">
              <w:rPr>
                <w:b w:val="0"/>
                <w:bCs w:val="0"/>
              </w:rPr>
              <w:t>Penetrácia</w:t>
            </w:r>
            <w:proofErr w:type="spellEnd"/>
            <w:r w:rsidRPr="005B0618">
              <w:rPr>
                <w:b w:val="0"/>
                <w:bCs w:val="0"/>
              </w:rPr>
              <w:t xml:space="preserve"> do maziva pri 25°C (penetračná jednotka  </w:t>
            </w:r>
            <w:r w:rsidRPr="005B0618">
              <w:rPr>
                <w:b w:val="0"/>
              </w:rPr>
              <w:t>0,1mm)</w:t>
            </w:r>
          </w:p>
        </w:tc>
        <w:tc>
          <w:tcPr>
            <w:tcW w:w="2693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rStyle w:val="nowrap"/>
              </w:rPr>
            </w:pPr>
            <w:r w:rsidRPr="005B0618">
              <w:rPr>
                <w:b w:val="0"/>
                <w:bCs w:val="0"/>
              </w:rPr>
              <w:t>STN ISO 2137 (65 6307)</w:t>
            </w:r>
            <w:r w:rsidRPr="005B0618">
              <w:rPr>
                <w:rStyle w:val="nowrap"/>
              </w:rPr>
              <w:t xml:space="preserve"> </w:t>
            </w:r>
          </w:p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rStyle w:val="nowrap"/>
                <w:b w:val="0"/>
                <w:bCs w:val="0"/>
              </w:rPr>
              <w:t>ASTM D217</w:t>
            </w:r>
          </w:p>
        </w:tc>
        <w:tc>
          <w:tcPr>
            <w:tcW w:w="2268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  <w:bCs w:val="0"/>
              </w:rPr>
            </w:pPr>
            <w:r w:rsidRPr="005B0618">
              <w:rPr>
                <w:b w:val="0"/>
              </w:rPr>
              <w:t xml:space="preserve">údaj </w:t>
            </w:r>
          </w:p>
        </w:tc>
      </w:tr>
      <w:tr w:rsidR="005B0618" w:rsidRPr="005B0618" w:rsidTr="00674182">
        <w:trPr>
          <w:cantSplit/>
          <w:trHeight w:val="419"/>
        </w:trPr>
        <w:tc>
          <w:tcPr>
            <w:tcW w:w="1134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</w:pPr>
            <w:r w:rsidRPr="005B0618">
              <w:t>5</w:t>
            </w:r>
          </w:p>
        </w:tc>
        <w:tc>
          <w:tcPr>
            <w:tcW w:w="3544" w:type="dxa"/>
          </w:tcPr>
          <w:p w:rsidR="005B0618" w:rsidRPr="005B0618" w:rsidRDefault="005B0618" w:rsidP="00674182">
            <w:pPr>
              <w:pStyle w:val="Podtitul"/>
              <w:snapToGrid w:val="0"/>
              <w:rPr>
                <w:b w:val="0"/>
                <w:bCs w:val="0"/>
              </w:rPr>
            </w:pPr>
            <w:r w:rsidRPr="005B0618">
              <w:rPr>
                <w:b w:val="0"/>
                <w:bCs w:val="0"/>
              </w:rPr>
              <w:t xml:space="preserve">Bod </w:t>
            </w:r>
            <w:proofErr w:type="spellStart"/>
            <w:r w:rsidRPr="005B0618">
              <w:rPr>
                <w:b w:val="0"/>
                <w:bCs w:val="0"/>
              </w:rPr>
              <w:t>skvapnutia</w:t>
            </w:r>
            <w:proofErr w:type="spellEnd"/>
            <w:r w:rsidRPr="005B0618">
              <w:rPr>
                <w:b w:val="0"/>
                <w:bCs w:val="0"/>
              </w:rPr>
              <w:t xml:space="preserve"> maziva</w:t>
            </w:r>
          </w:p>
        </w:tc>
        <w:tc>
          <w:tcPr>
            <w:tcW w:w="2693" w:type="dxa"/>
          </w:tcPr>
          <w:p w:rsidR="005B0618" w:rsidRPr="005B0618" w:rsidRDefault="003577E3" w:rsidP="00674182">
            <w:pPr>
              <w:pStyle w:val="Podtitul"/>
              <w:snapToGrid w:val="0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STN ISO 2176</w:t>
            </w:r>
          </w:p>
        </w:tc>
        <w:tc>
          <w:tcPr>
            <w:tcW w:w="2268" w:type="dxa"/>
          </w:tcPr>
          <w:p w:rsidR="005B0618" w:rsidRPr="005B0618" w:rsidRDefault="005B0618" w:rsidP="00674182">
            <w:pPr>
              <w:pStyle w:val="Podtitul"/>
              <w:snapToGrid w:val="0"/>
              <w:jc w:val="center"/>
              <w:rPr>
                <w:b w:val="0"/>
              </w:rPr>
            </w:pPr>
            <w:r w:rsidRPr="005B0618">
              <w:rPr>
                <w:b w:val="0"/>
              </w:rPr>
              <w:t>údaj</w:t>
            </w:r>
          </w:p>
        </w:tc>
      </w:tr>
    </w:tbl>
    <w:p w:rsidR="005B0618" w:rsidRPr="005B0618" w:rsidRDefault="005B0618" w:rsidP="005B0618">
      <w:pPr>
        <w:pStyle w:val="Zarkazkladnhotextu"/>
        <w:rPr>
          <w:rFonts w:ascii="Arial" w:hAnsi="Arial" w:cs="Arial"/>
          <w:b/>
          <w:bCs/>
          <w:sz w:val="24"/>
          <w:szCs w:val="24"/>
        </w:rPr>
      </w:pPr>
    </w:p>
    <w:p w:rsidR="00617480" w:rsidRPr="00617480" w:rsidRDefault="00617480" w:rsidP="00617480">
      <w:pPr>
        <w:pStyle w:val="Zarkazkladnhotextu"/>
        <w:ind w:left="0"/>
        <w:jc w:val="both"/>
        <w:rPr>
          <w:rFonts w:ascii="Arial" w:hAnsi="Arial" w:cs="Arial"/>
          <w:bCs/>
          <w:sz w:val="24"/>
          <w:szCs w:val="24"/>
        </w:rPr>
      </w:pPr>
      <w:r w:rsidRPr="00617480">
        <w:rPr>
          <w:rFonts w:ascii="Arial" w:hAnsi="Arial" w:cs="Arial"/>
          <w:bCs/>
          <w:sz w:val="24"/>
          <w:szCs w:val="24"/>
        </w:rPr>
        <w:t xml:space="preserve">Skúšky parametrov sa vykonávajú podľa európskych noriem (EN), národných noriem (napr. </w:t>
      </w:r>
    </w:p>
    <w:p w:rsidR="00617480" w:rsidRPr="00617480" w:rsidRDefault="00617480" w:rsidP="00617480">
      <w:pPr>
        <w:pStyle w:val="Zarkazkladnhotextu"/>
        <w:ind w:left="0"/>
        <w:jc w:val="both"/>
        <w:rPr>
          <w:rFonts w:ascii="Arial" w:hAnsi="Arial" w:cs="Arial"/>
          <w:bCs/>
          <w:sz w:val="24"/>
          <w:szCs w:val="24"/>
        </w:rPr>
      </w:pPr>
      <w:r w:rsidRPr="00617480">
        <w:rPr>
          <w:rFonts w:ascii="Arial" w:hAnsi="Arial" w:cs="Arial"/>
          <w:bCs/>
          <w:sz w:val="24"/>
          <w:szCs w:val="24"/>
        </w:rPr>
        <w:t>STN, ČSN, DIN, GOST) alebo iných ekvivalentných postupov (napr. ASTM, ISO, IP):</w:t>
      </w:r>
    </w:p>
    <w:p w:rsidR="00617480" w:rsidRPr="00617480" w:rsidRDefault="00AC3278" w:rsidP="00617480">
      <w:pPr>
        <w:rPr>
          <w:rFonts w:ascii="Arial" w:eastAsia="TimesNewRoman" w:hAnsi="Arial" w:cs="Arial"/>
          <w:sz w:val="24"/>
          <w:szCs w:val="24"/>
        </w:rPr>
      </w:pPr>
      <w:r>
        <w:rPr>
          <w:rFonts w:ascii="Arial" w:eastAsia="TimesNewRoman" w:hAnsi="Arial" w:cs="Arial"/>
          <w:sz w:val="24"/>
          <w:szCs w:val="24"/>
        </w:rPr>
        <w:t>Skúšobné metódy:</w:t>
      </w:r>
    </w:p>
    <w:p w:rsidR="00617480" w:rsidRPr="00617480" w:rsidRDefault="00617480" w:rsidP="00617480">
      <w:pPr>
        <w:rPr>
          <w:rStyle w:val="formtext"/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STN ISO 2137 (65 6307)</w:t>
      </w:r>
      <w:r w:rsidRPr="0061748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7480">
        <w:rPr>
          <w:rFonts w:ascii="Arial" w:hAnsi="Arial" w:cs="Arial"/>
          <w:sz w:val="24"/>
          <w:szCs w:val="24"/>
        </w:rPr>
        <w:t xml:space="preserve">2012 </w:t>
      </w:r>
      <w:r w:rsidRPr="00617480">
        <w:rPr>
          <w:rStyle w:val="formtext"/>
          <w:rFonts w:ascii="Arial" w:hAnsi="Arial" w:cs="Arial"/>
          <w:sz w:val="24"/>
          <w:szCs w:val="24"/>
        </w:rPr>
        <w:t xml:space="preserve">Ropné výrobky. Plastické mazivá. Stanovenie </w:t>
      </w:r>
      <w:proofErr w:type="spellStart"/>
      <w:r w:rsidRPr="00617480">
        <w:rPr>
          <w:rStyle w:val="formtext"/>
          <w:rFonts w:ascii="Arial" w:hAnsi="Arial" w:cs="Arial"/>
          <w:sz w:val="24"/>
          <w:szCs w:val="24"/>
        </w:rPr>
        <w:t>penetrácie</w:t>
      </w:r>
      <w:proofErr w:type="spellEnd"/>
      <w:r w:rsidRPr="00617480">
        <w:rPr>
          <w:rStyle w:val="formtext"/>
          <w:rFonts w:ascii="Arial" w:hAnsi="Arial" w:cs="Arial"/>
          <w:sz w:val="24"/>
          <w:szCs w:val="24"/>
        </w:rPr>
        <w:t xml:space="preserve"> kužeľom</w:t>
      </w:r>
    </w:p>
    <w:p w:rsidR="00617480" w:rsidRPr="00617480" w:rsidRDefault="00617480" w:rsidP="00617480">
      <w:pPr>
        <w:pStyle w:val="Nadpis1"/>
        <w:rPr>
          <w:rFonts w:ascii="Arial" w:hAnsi="Arial" w:cs="Arial"/>
          <w:b w:val="0"/>
          <w:bCs w:val="0"/>
          <w:sz w:val="24"/>
          <w:szCs w:val="24"/>
        </w:rPr>
      </w:pPr>
      <w:r w:rsidRPr="00617480">
        <w:rPr>
          <w:rFonts w:ascii="Arial" w:hAnsi="Arial" w:cs="Arial"/>
          <w:b w:val="0"/>
          <w:bCs w:val="0"/>
          <w:color w:val="000000"/>
          <w:kern w:val="0"/>
          <w:sz w:val="24"/>
          <w:szCs w:val="24"/>
          <w:lang w:eastAsia="sk-SK"/>
        </w:rPr>
        <w:t>STN ISO 2176 (65 6305)</w:t>
      </w:r>
      <w:r w:rsidRPr="00617480">
        <w:rPr>
          <w:rFonts w:ascii="Arial" w:hAnsi="Arial" w:cs="Arial"/>
          <w:b w:val="0"/>
          <w:bCs w:val="0"/>
          <w:kern w:val="0"/>
          <w:sz w:val="24"/>
          <w:szCs w:val="24"/>
          <w:lang w:eastAsia="sk-SK"/>
        </w:rPr>
        <w:t xml:space="preserve">2012 Ropné výrobky. Plastické mazivá. Stanovenie bodu </w:t>
      </w:r>
      <w:proofErr w:type="spellStart"/>
      <w:r w:rsidRPr="00617480">
        <w:rPr>
          <w:rFonts w:ascii="Arial" w:hAnsi="Arial" w:cs="Arial"/>
          <w:b w:val="0"/>
          <w:bCs w:val="0"/>
          <w:kern w:val="0"/>
          <w:sz w:val="24"/>
          <w:szCs w:val="24"/>
          <w:lang w:eastAsia="sk-SK"/>
        </w:rPr>
        <w:t>skvapnutia</w:t>
      </w:r>
      <w:proofErr w:type="spellEnd"/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</w:p>
    <w:p w:rsidR="00617480" w:rsidRPr="00617480" w:rsidRDefault="00617480" w:rsidP="00617480">
      <w:pPr>
        <w:pStyle w:val="Nadpis1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Toxicita</w:t>
      </w:r>
    </w:p>
    <w:p w:rsidR="00617480" w:rsidRPr="00617480" w:rsidRDefault="00617480" w:rsidP="00617480">
      <w:pPr>
        <w:autoSpaceDE w:val="0"/>
        <w:rPr>
          <w:rFonts w:ascii="Arial" w:eastAsia="TimesNewRoman" w:hAnsi="Arial" w:cs="Arial"/>
          <w:color w:val="000000"/>
          <w:sz w:val="24"/>
          <w:szCs w:val="24"/>
        </w:rPr>
      </w:pPr>
      <w:r w:rsidRPr="00617480">
        <w:rPr>
          <w:rFonts w:ascii="Arial" w:eastAsia="TimesNewRoman" w:hAnsi="Arial" w:cs="Arial"/>
          <w:sz w:val="24"/>
          <w:szCs w:val="24"/>
        </w:rPr>
        <w:t xml:space="preserve">Karta (list) bezpečnostných údajov produktu musí spĺňať všetky náležitosti </w:t>
      </w:r>
      <w:r w:rsidRPr="00617480">
        <w:rPr>
          <w:rFonts w:ascii="Arial" w:eastAsia="TimesNewRoman" w:hAnsi="Arial" w:cs="Arial"/>
          <w:color w:val="000000"/>
          <w:sz w:val="24"/>
          <w:szCs w:val="24"/>
        </w:rPr>
        <w:t xml:space="preserve">platného nariadenia REACH (1907/2006 ES) , podľa nariadenia Komisie EÚ 453/2010 o požiadavkách na karty bezpečnostných údajov a zákona NR SR č. 67/2010 </w:t>
      </w:r>
      <w:proofErr w:type="spellStart"/>
      <w:r w:rsidRPr="00617480">
        <w:rPr>
          <w:rFonts w:ascii="Arial" w:eastAsia="TimesNewRoman" w:hAnsi="Arial" w:cs="Arial"/>
          <w:color w:val="000000"/>
          <w:sz w:val="24"/>
          <w:szCs w:val="24"/>
        </w:rPr>
        <w:t>Z.z</w:t>
      </w:r>
      <w:proofErr w:type="spellEnd"/>
      <w:r w:rsidRPr="00617480">
        <w:rPr>
          <w:rFonts w:ascii="Arial" w:eastAsia="TimesNewRoman" w:hAnsi="Arial" w:cs="Arial"/>
          <w:color w:val="000000"/>
          <w:sz w:val="24"/>
          <w:szCs w:val="24"/>
        </w:rPr>
        <w:t>. o podmienkach uvedenia chemických látok a chemických zmesí na trh a o zmene a doplnení niektorých zákonov (</w:t>
      </w:r>
      <w:r w:rsidRPr="00617480">
        <w:rPr>
          <w:rStyle w:val="Zvraznenie"/>
          <w:rFonts w:ascii="Arial" w:eastAsia="TimesNewRoman" w:hAnsi="Arial" w:cs="Arial"/>
          <w:color w:val="000000"/>
          <w:sz w:val="24"/>
          <w:szCs w:val="24"/>
        </w:rPr>
        <w:t>chemický zákon</w:t>
      </w:r>
      <w:r w:rsidRPr="00617480">
        <w:rPr>
          <w:rFonts w:ascii="Arial" w:eastAsia="TimesNewRoman" w:hAnsi="Arial" w:cs="Arial"/>
          <w:color w:val="000000"/>
          <w:sz w:val="24"/>
          <w:szCs w:val="24"/>
        </w:rPr>
        <w:t xml:space="preserve">). </w:t>
      </w:r>
    </w:p>
    <w:p w:rsidR="00617480" w:rsidRPr="00617480" w:rsidRDefault="00617480" w:rsidP="00617480">
      <w:pPr>
        <w:rPr>
          <w:rFonts w:ascii="Arial" w:hAnsi="Arial" w:cs="Arial"/>
          <w:color w:val="000000"/>
          <w:sz w:val="24"/>
          <w:szCs w:val="24"/>
        </w:rPr>
      </w:pPr>
    </w:p>
    <w:p w:rsidR="00617480" w:rsidRPr="00617480" w:rsidRDefault="00617480" w:rsidP="00617480">
      <w:pPr>
        <w:rPr>
          <w:rFonts w:ascii="Arial" w:hAnsi="Arial" w:cs="Arial"/>
          <w:i/>
          <w:color w:val="000000"/>
          <w:sz w:val="24"/>
          <w:szCs w:val="24"/>
        </w:rPr>
      </w:pPr>
      <w:r w:rsidRPr="00617480">
        <w:rPr>
          <w:rFonts w:ascii="Arial" w:hAnsi="Arial" w:cs="Arial"/>
          <w:i/>
          <w:color w:val="000000"/>
          <w:sz w:val="24"/>
          <w:szCs w:val="24"/>
        </w:rPr>
        <w:t xml:space="preserve">Balene: </w:t>
      </w:r>
    </w:p>
    <w:p w:rsidR="00617480" w:rsidRPr="00617480" w:rsidRDefault="00617480" w:rsidP="00617480">
      <w:pPr>
        <w:rPr>
          <w:rFonts w:ascii="Arial" w:hAnsi="Arial" w:cs="Arial"/>
          <w:color w:val="000000"/>
          <w:sz w:val="24"/>
          <w:szCs w:val="24"/>
        </w:rPr>
      </w:pPr>
      <w:r w:rsidRPr="00617480">
        <w:rPr>
          <w:rFonts w:ascii="Arial" w:hAnsi="Arial" w:cs="Arial"/>
          <w:color w:val="000000"/>
          <w:sz w:val="24"/>
          <w:szCs w:val="24"/>
        </w:rPr>
        <w:t xml:space="preserve">Plastické mazivo : primerané balenie. </w:t>
      </w:r>
      <w:r w:rsidRPr="00617480">
        <w:rPr>
          <w:rFonts w:ascii="Arial" w:hAnsi="Arial" w:cs="Arial"/>
          <w:sz w:val="24"/>
          <w:szCs w:val="24"/>
        </w:rPr>
        <w:t>Navrhovateľ musí mazací prostriedok dodávať v neporušených obaloch. Uzávery obalov musia zaručovať tesnosť.</w:t>
      </w:r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lastRenderedPageBreak/>
        <w:t>Obstarávateľ požaduje ku každej dodávke mazacieho prostriedku uviesť veľkosť balenia a jednotkovú cenu za 1 kg.</w:t>
      </w:r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 xml:space="preserve"> Všetky obaly musia mať uzávery s príslušnou bezpečnostnou poistkou. Obaly musia byť podľa prepravných predpisov pre cestnú, železničnú, námornú a leteckú prepravu označené tzv. UN kódom (prideleným danému obalu). Môžu byť prepravované na  paletách.</w:t>
      </w:r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 xml:space="preserve"> Na etiketách a v sprievodných dokladoch pripojených k dodávke musí byť uvedené: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označenie výrobcu,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názov mazacieho prostriedku,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mesiac a rok výroby,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doporučený dátum spotreby,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dátum odoslania zásielky na ŽSR,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 xml:space="preserve">výstražný nápis „Pozor horľavý prostriedok a </w:t>
      </w:r>
      <w:r w:rsidRPr="00617480">
        <w:rPr>
          <w:rFonts w:ascii="Arial" w:hAnsi="Arial" w:cs="Arial"/>
          <w:i/>
          <w:sz w:val="24"/>
          <w:szCs w:val="24"/>
        </w:rPr>
        <w:t>uviesť triedu nebezpečnosti</w:t>
      </w:r>
      <w:r w:rsidRPr="00617480">
        <w:rPr>
          <w:rFonts w:ascii="Arial" w:hAnsi="Arial" w:cs="Arial"/>
          <w:sz w:val="24"/>
          <w:szCs w:val="24"/>
        </w:rPr>
        <w:t>“</w:t>
      </w:r>
    </w:p>
    <w:p w:rsidR="00617480" w:rsidRPr="00617480" w:rsidRDefault="00617480" w:rsidP="00617480">
      <w:pPr>
        <w:ind w:left="680"/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•</w:t>
      </w:r>
      <w:r w:rsidRPr="00617480">
        <w:rPr>
          <w:rFonts w:ascii="Arial" w:hAnsi="Arial" w:cs="Arial"/>
          <w:sz w:val="24"/>
          <w:szCs w:val="24"/>
        </w:rPr>
        <w:tab/>
        <w:t>vyhlásenie, že výrobok vyhovuje príslušným ustanoveniam STN 656060.</w:t>
      </w:r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 xml:space="preserve">. </w:t>
      </w:r>
    </w:p>
    <w:p w:rsidR="00617480" w:rsidRPr="00617480" w:rsidRDefault="00617480" w:rsidP="00617480">
      <w:pPr>
        <w:rPr>
          <w:rFonts w:ascii="Arial" w:hAnsi="Arial" w:cs="Arial"/>
          <w:sz w:val="24"/>
          <w:szCs w:val="24"/>
        </w:rPr>
      </w:pPr>
      <w:r w:rsidRPr="00617480">
        <w:rPr>
          <w:rFonts w:ascii="Arial" w:hAnsi="Arial" w:cs="Arial"/>
          <w:sz w:val="24"/>
          <w:szCs w:val="24"/>
        </w:rPr>
        <w:t>Záručná doba na dodaný mazací prostriedok musí byť  zaručená (pri dodržaní skladovacích podmienok) minimálne 24 mesiacov.</w:t>
      </w:r>
    </w:p>
    <w:p w:rsidR="0056043A" w:rsidRDefault="0056043A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5B0618" w:rsidRDefault="005B0618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4D78FA" w:rsidRDefault="004D78FA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4D78FA" w:rsidRDefault="004D78FA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629EB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F635C" w:rsidRDefault="009F635C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4109A" w:rsidRDefault="00B4109A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040954">
        <w:rPr>
          <w:rFonts w:ascii="Arial" w:hAnsi="Arial" w:cs="Arial"/>
          <w:sz w:val="24"/>
          <w:szCs w:val="24"/>
        </w:rPr>
        <w:t>. 3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8629EB" w:rsidRPr="00A51EE8" w:rsidRDefault="008629EB" w:rsidP="00B4109A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4109A" w:rsidRDefault="00B4109A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841345" w:rsidTr="00841345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841345" w:rsidTr="00841345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Lišková Magdaléna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liskova.magdalena@zsr.sk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02/20295585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Pojezdálová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Katarína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pojezdalova.katarina@zsr.sk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Piterková.izabela@zsr.sk</w:t>
            </w:r>
            <w:proofErr w:type="spellEnd"/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055/2291648, 0911998963</w:t>
            </w:r>
          </w:p>
        </w:tc>
      </w:tr>
      <w:tr w:rsidR="00841345" w:rsidTr="0084134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841345" w:rsidTr="00841345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1345" w:rsidRDefault="00841345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B4109A" w:rsidRPr="006F7FD0" w:rsidRDefault="00B4109A" w:rsidP="00F675DE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B4109A" w:rsidRPr="006F7FD0" w:rsidSect="000E5339">
      <w:headerReference w:type="even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59E4" w:rsidRDefault="00B859E4" w:rsidP="00F22258">
      <w:pPr>
        <w:spacing w:line="240" w:lineRule="auto"/>
      </w:pPr>
      <w:r>
        <w:separator/>
      </w:r>
    </w:p>
  </w:endnote>
  <w:endnote w:type="continuationSeparator" w:id="0">
    <w:p w:rsidR="00B859E4" w:rsidRDefault="00B859E4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NewRoman">
    <w:altName w:val="Times New Roman"/>
    <w:charset w:val="EE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182" w:rsidRPr="000C5510" w:rsidRDefault="00674182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59E4" w:rsidRDefault="00B859E4" w:rsidP="00F22258">
      <w:pPr>
        <w:spacing w:line="240" w:lineRule="auto"/>
      </w:pPr>
      <w:r>
        <w:separator/>
      </w:r>
    </w:p>
  </w:footnote>
  <w:footnote w:type="continuationSeparator" w:id="0">
    <w:p w:rsidR="00B859E4" w:rsidRDefault="00B859E4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182" w:rsidRPr="009E16FA" w:rsidRDefault="00674182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674182" w:rsidRPr="009E16FA" w:rsidRDefault="00674182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674182" w:rsidRPr="009E16FA" w:rsidRDefault="00674182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48468F4"/>
    <w:multiLevelType w:val="hybridMultilevel"/>
    <w:tmpl w:val="3E722B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28113C9E"/>
    <w:multiLevelType w:val="hybridMultilevel"/>
    <w:tmpl w:val="81ECDC1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3"/>
  </w:num>
  <w:num w:numId="5">
    <w:abstractNumId w:val="6"/>
  </w:num>
  <w:num w:numId="6">
    <w:abstractNumId w:val="15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2"/>
  </w:num>
  <w:num w:numId="11">
    <w:abstractNumId w:val="10"/>
  </w:num>
  <w:num w:numId="12">
    <w:abstractNumId w:val="5"/>
  </w:num>
  <w:num w:numId="13">
    <w:abstractNumId w:val="14"/>
  </w:num>
  <w:num w:numId="14">
    <w:abstractNumId w:val="0"/>
  </w:num>
  <w:num w:numId="15">
    <w:abstractNumId w:val="1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F5D"/>
    <w:rsid w:val="00040954"/>
    <w:rsid w:val="0006072C"/>
    <w:rsid w:val="000641F8"/>
    <w:rsid w:val="00080694"/>
    <w:rsid w:val="000827B3"/>
    <w:rsid w:val="000838BD"/>
    <w:rsid w:val="000A3064"/>
    <w:rsid w:val="000B2109"/>
    <w:rsid w:val="000B4DE7"/>
    <w:rsid w:val="000B738E"/>
    <w:rsid w:val="000C24EB"/>
    <w:rsid w:val="000C5510"/>
    <w:rsid w:val="000E5339"/>
    <w:rsid w:val="000F0AEC"/>
    <w:rsid w:val="000F6A98"/>
    <w:rsid w:val="00110E30"/>
    <w:rsid w:val="00115060"/>
    <w:rsid w:val="00115592"/>
    <w:rsid w:val="00122A18"/>
    <w:rsid w:val="001243B5"/>
    <w:rsid w:val="00127BEB"/>
    <w:rsid w:val="0014715C"/>
    <w:rsid w:val="00164D5A"/>
    <w:rsid w:val="00174FA6"/>
    <w:rsid w:val="00180486"/>
    <w:rsid w:val="0018220F"/>
    <w:rsid w:val="001841D9"/>
    <w:rsid w:val="0019512E"/>
    <w:rsid w:val="001B373C"/>
    <w:rsid w:val="001B77C6"/>
    <w:rsid w:val="001C3F1D"/>
    <w:rsid w:val="001E7858"/>
    <w:rsid w:val="001F1DC9"/>
    <w:rsid w:val="0020149F"/>
    <w:rsid w:val="0021646B"/>
    <w:rsid w:val="002529D1"/>
    <w:rsid w:val="0026353B"/>
    <w:rsid w:val="00264C45"/>
    <w:rsid w:val="00265D40"/>
    <w:rsid w:val="00270EAB"/>
    <w:rsid w:val="0027443B"/>
    <w:rsid w:val="002767D9"/>
    <w:rsid w:val="002834FE"/>
    <w:rsid w:val="002856C6"/>
    <w:rsid w:val="002912C7"/>
    <w:rsid w:val="00293878"/>
    <w:rsid w:val="002A19CC"/>
    <w:rsid w:val="002F3762"/>
    <w:rsid w:val="00304458"/>
    <w:rsid w:val="00312709"/>
    <w:rsid w:val="00316D9C"/>
    <w:rsid w:val="0032737A"/>
    <w:rsid w:val="00336C12"/>
    <w:rsid w:val="00343BD8"/>
    <w:rsid w:val="00344520"/>
    <w:rsid w:val="0035210E"/>
    <w:rsid w:val="003545FF"/>
    <w:rsid w:val="00356DD2"/>
    <w:rsid w:val="003577E3"/>
    <w:rsid w:val="00360A69"/>
    <w:rsid w:val="0037279C"/>
    <w:rsid w:val="003A12F8"/>
    <w:rsid w:val="003A5E48"/>
    <w:rsid w:val="003B19EB"/>
    <w:rsid w:val="003B7E53"/>
    <w:rsid w:val="003C1215"/>
    <w:rsid w:val="003D441F"/>
    <w:rsid w:val="003D6C21"/>
    <w:rsid w:val="003E1DE8"/>
    <w:rsid w:val="003F3D38"/>
    <w:rsid w:val="00406D6B"/>
    <w:rsid w:val="00415CB3"/>
    <w:rsid w:val="00421269"/>
    <w:rsid w:val="00424CF7"/>
    <w:rsid w:val="00441A8B"/>
    <w:rsid w:val="00444743"/>
    <w:rsid w:val="00445CFC"/>
    <w:rsid w:val="00454350"/>
    <w:rsid w:val="004548E1"/>
    <w:rsid w:val="0046396D"/>
    <w:rsid w:val="004709A6"/>
    <w:rsid w:val="00472362"/>
    <w:rsid w:val="00486B13"/>
    <w:rsid w:val="00487B36"/>
    <w:rsid w:val="00493B01"/>
    <w:rsid w:val="00495CE1"/>
    <w:rsid w:val="004A19B5"/>
    <w:rsid w:val="004A7654"/>
    <w:rsid w:val="004B4221"/>
    <w:rsid w:val="004D6F00"/>
    <w:rsid w:val="004D78FA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41C21"/>
    <w:rsid w:val="00556BB5"/>
    <w:rsid w:val="0056043A"/>
    <w:rsid w:val="005609FE"/>
    <w:rsid w:val="00562661"/>
    <w:rsid w:val="00563F33"/>
    <w:rsid w:val="005709CA"/>
    <w:rsid w:val="00574439"/>
    <w:rsid w:val="005B0618"/>
    <w:rsid w:val="005B6BAB"/>
    <w:rsid w:val="005B7342"/>
    <w:rsid w:val="005C2CDB"/>
    <w:rsid w:val="005C4BAE"/>
    <w:rsid w:val="005C7655"/>
    <w:rsid w:val="005D79DD"/>
    <w:rsid w:val="0060001B"/>
    <w:rsid w:val="00600B8F"/>
    <w:rsid w:val="006116FB"/>
    <w:rsid w:val="00617480"/>
    <w:rsid w:val="00622F9F"/>
    <w:rsid w:val="00626D2C"/>
    <w:rsid w:val="00640247"/>
    <w:rsid w:val="00640F93"/>
    <w:rsid w:val="0066079E"/>
    <w:rsid w:val="006728CB"/>
    <w:rsid w:val="00674182"/>
    <w:rsid w:val="00696476"/>
    <w:rsid w:val="00697FD8"/>
    <w:rsid w:val="006A25ED"/>
    <w:rsid w:val="006B56B1"/>
    <w:rsid w:val="006C61BB"/>
    <w:rsid w:val="006C7844"/>
    <w:rsid w:val="006D7436"/>
    <w:rsid w:val="006E1153"/>
    <w:rsid w:val="006F565B"/>
    <w:rsid w:val="006F7FD0"/>
    <w:rsid w:val="00701F47"/>
    <w:rsid w:val="0070318E"/>
    <w:rsid w:val="0071213F"/>
    <w:rsid w:val="007130F5"/>
    <w:rsid w:val="00714E66"/>
    <w:rsid w:val="00725407"/>
    <w:rsid w:val="00745EF0"/>
    <w:rsid w:val="00753EF0"/>
    <w:rsid w:val="00761BDF"/>
    <w:rsid w:val="00790E57"/>
    <w:rsid w:val="007939B5"/>
    <w:rsid w:val="0079496B"/>
    <w:rsid w:val="007A2000"/>
    <w:rsid w:val="007B2909"/>
    <w:rsid w:val="007C5745"/>
    <w:rsid w:val="007C627B"/>
    <w:rsid w:val="007D0A3B"/>
    <w:rsid w:val="007D216A"/>
    <w:rsid w:val="007D5C27"/>
    <w:rsid w:val="007F242C"/>
    <w:rsid w:val="008004AC"/>
    <w:rsid w:val="008214FF"/>
    <w:rsid w:val="00826EE7"/>
    <w:rsid w:val="008345C4"/>
    <w:rsid w:val="008361FF"/>
    <w:rsid w:val="00840E8E"/>
    <w:rsid w:val="00841345"/>
    <w:rsid w:val="008453B8"/>
    <w:rsid w:val="00846F51"/>
    <w:rsid w:val="0085545B"/>
    <w:rsid w:val="008611C5"/>
    <w:rsid w:val="008629EB"/>
    <w:rsid w:val="0087110C"/>
    <w:rsid w:val="0087687B"/>
    <w:rsid w:val="00881AC2"/>
    <w:rsid w:val="00891164"/>
    <w:rsid w:val="008A45F3"/>
    <w:rsid w:val="008C3615"/>
    <w:rsid w:val="008D1FBB"/>
    <w:rsid w:val="008D6586"/>
    <w:rsid w:val="008F2D85"/>
    <w:rsid w:val="00900B08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2096"/>
    <w:rsid w:val="00947E14"/>
    <w:rsid w:val="00957ACF"/>
    <w:rsid w:val="00960112"/>
    <w:rsid w:val="0097211A"/>
    <w:rsid w:val="009805AA"/>
    <w:rsid w:val="009805F4"/>
    <w:rsid w:val="00994FC1"/>
    <w:rsid w:val="00996FEE"/>
    <w:rsid w:val="009B3D02"/>
    <w:rsid w:val="009C133A"/>
    <w:rsid w:val="009C3BAA"/>
    <w:rsid w:val="009C5111"/>
    <w:rsid w:val="009E16FA"/>
    <w:rsid w:val="009F3A38"/>
    <w:rsid w:val="009F635C"/>
    <w:rsid w:val="009F6E40"/>
    <w:rsid w:val="00A10032"/>
    <w:rsid w:val="00A2333B"/>
    <w:rsid w:val="00A24D11"/>
    <w:rsid w:val="00A30410"/>
    <w:rsid w:val="00A342AE"/>
    <w:rsid w:val="00A3652C"/>
    <w:rsid w:val="00A43E47"/>
    <w:rsid w:val="00A44FAD"/>
    <w:rsid w:val="00A51EE8"/>
    <w:rsid w:val="00A802AC"/>
    <w:rsid w:val="00A86599"/>
    <w:rsid w:val="00A9230B"/>
    <w:rsid w:val="00A935E8"/>
    <w:rsid w:val="00AA1A45"/>
    <w:rsid w:val="00AC3278"/>
    <w:rsid w:val="00AC3A36"/>
    <w:rsid w:val="00AF7F7D"/>
    <w:rsid w:val="00B0582F"/>
    <w:rsid w:val="00B10BB8"/>
    <w:rsid w:val="00B11744"/>
    <w:rsid w:val="00B26FAC"/>
    <w:rsid w:val="00B278D1"/>
    <w:rsid w:val="00B376FE"/>
    <w:rsid w:val="00B4109A"/>
    <w:rsid w:val="00B445EE"/>
    <w:rsid w:val="00B65908"/>
    <w:rsid w:val="00B859E4"/>
    <w:rsid w:val="00B92574"/>
    <w:rsid w:val="00B972FE"/>
    <w:rsid w:val="00BA7D22"/>
    <w:rsid w:val="00BC4E41"/>
    <w:rsid w:val="00BD12F8"/>
    <w:rsid w:val="00BD4C63"/>
    <w:rsid w:val="00BF6BFC"/>
    <w:rsid w:val="00C03E75"/>
    <w:rsid w:val="00C0766B"/>
    <w:rsid w:val="00C12F45"/>
    <w:rsid w:val="00C135BA"/>
    <w:rsid w:val="00C23E26"/>
    <w:rsid w:val="00C255EB"/>
    <w:rsid w:val="00C30A11"/>
    <w:rsid w:val="00C34015"/>
    <w:rsid w:val="00C35BFD"/>
    <w:rsid w:val="00C53BB6"/>
    <w:rsid w:val="00C55396"/>
    <w:rsid w:val="00C6572B"/>
    <w:rsid w:val="00C65D20"/>
    <w:rsid w:val="00C763B4"/>
    <w:rsid w:val="00C835B4"/>
    <w:rsid w:val="00C85B51"/>
    <w:rsid w:val="00CA407C"/>
    <w:rsid w:val="00CA714B"/>
    <w:rsid w:val="00CA7A31"/>
    <w:rsid w:val="00CC1DA4"/>
    <w:rsid w:val="00CC3746"/>
    <w:rsid w:val="00CC54C4"/>
    <w:rsid w:val="00CC7F86"/>
    <w:rsid w:val="00CD13A5"/>
    <w:rsid w:val="00CD7272"/>
    <w:rsid w:val="00CD7BDF"/>
    <w:rsid w:val="00CE43A0"/>
    <w:rsid w:val="00CF2A5B"/>
    <w:rsid w:val="00CF3B7B"/>
    <w:rsid w:val="00D0029A"/>
    <w:rsid w:val="00D36C96"/>
    <w:rsid w:val="00D37D84"/>
    <w:rsid w:val="00D43E07"/>
    <w:rsid w:val="00D46F7C"/>
    <w:rsid w:val="00D53E0F"/>
    <w:rsid w:val="00D6110A"/>
    <w:rsid w:val="00D72AD0"/>
    <w:rsid w:val="00D72D9A"/>
    <w:rsid w:val="00D73479"/>
    <w:rsid w:val="00D85691"/>
    <w:rsid w:val="00D8690A"/>
    <w:rsid w:val="00DC0239"/>
    <w:rsid w:val="00DC2283"/>
    <w:rsid w:val="00E020BD"/>
    <w:rsid w:val="00E12024"/>
    <w:rsid w:val="00E1689F"/>
    <w:rsid w:val="00E61846"/>
    <w:rsid w:val="00E64CCD"/>
    <w:rsid w:val="00E70B41"/>
    <w:rsid w:val="00E715AE"/>
    <w:rsid w:val="00E8223F"/>
    <w:rsid w:val="00E95B1B"/>
    <w:rsid w:val="00E9710E"/>
    <w:rsid w:val="00EA0259"/>
    <w:rsid w:val="00EA6D93"/>
    <w:rsid w:val="00ED2072"/>
    <w:rsid w:val="00EF33B1"/>
    <w:rsid w:val="00EF4273"/>
    <w:rsid w:val="00F007F5"/>
    <w:rsid w:val="00F01968"/>
    <w:rsid w:val="00F10EF5"/>
    <w:rsid w:val="00F22258"/>
    <w:rsid w:val="00F22FBA"/>
    <w:rsid w:val="00F347AF"/>
    <w:rsid w:val="00F42396"/>
    <w:rsid w:val="00F523A4"/>
    <w:rsid w:val="00F52B7A"/>
    <w:rsid w:val="00F675DE"/>
    <w:rsid w:val="00FA02DF"/>
    <w:rsid w:val="00FA2319"/>
    <w:rsid w:val="00FA5757"/>
    <w:rsid w:val="00FC1ED6"/>
    <w:rsid w:val="00FC20E9"/>
    <w:rsid w:val="00FC56ED"/>
    <w:rsid w:val="00FD6449"/>
    <w:rsid w:val="00FF1ED3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35BF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35BFD"/>
    <w:rPr>
      <w:sz w:val="16"/>
      <w:szCs w:val="16"/>
      <w:lang w:eastAsia="en-US"/>
    </w:rPr>
  </w:style>
  <w:style w:type="paragraph" w:styleId="Zoznam">
    <w:name w:val="List"/>
    <w:basedOn w:val="Zkladntext"/>
    <w:semiHidden/>
    <w:unhideWhenUsed/>
    <w:rsid w:val="00C35BFD"/>
    <w:pPr>
      <w:widowControl w:val="0"/>
      <w:suppressAutoHyphens/>
      <w:spacing w:line="240" w:lineRule="auto"/>
      <w:jc w:val="left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customStyle="1" w:styleId="formtext">
    <w:name w:val="formtext"/>
    <w:basedOn w:val="Predvolenpsmoodseku"/>
    <w:rsid w:val="00C35BFD"/>
  </w:style>
  <w:style w:type="character" w:customStyle="1" w:styleId="nowrap">
    <w:name w:val="nowrap"/>
    <w:basedOn w:val="Predvolenpsmoodseku"/>
    <w:rsid w:val="00C35B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35BF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35BFD"/>
    <w:rPr>
      <w:sz w:val="16"/>
      <w:szCs w:val="16"/>
      <w:lang w:eastAsia="en-US"/>
    </w:rPr>
  </w:style>
  <w:style w:type="paragraph" w:styleId="Zoznam">
    <w:name w:val="List"/>
    <w:basedOn w:val="Zkladntext"/>
    <w:semiHidden/>
    <w:unhideWhenUsed/>
    <w:rsid w:val="00C35BFD"/>
    <w:pPr>
      <w:widowControl w:val="0"/>
      <w:suppressAutoHyphens/>
      <w:spacing w:line="240" w:lineRule="auto"/>
      <w:jc w:val="left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customStyle="1" w:styleId="formtext">
    <w:name w:val="formtext"/>
    <w:basedOn w:val="Predvolenpsmoodseku"/>
    <w:rsid w:val="00C35BFD"/>
  </w:style>
  <w:style w:type="character" w:customStyle="1" w:styleId="nowrap">
    <w:name w:val="nowrap"/>
    <w:basedOn w:val="Predvolenpsmoodseku"/>
    <w:rsid w:val="00C35B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simoncic.marian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E48D1-DA64-4689-BABA-5EF963216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8</Pages>
  <Words>1989</Words>
  <Characters>11339</Characters>
  <Application>Microsoft Office Word</Application>
  <DocSecurity>0</DocSecurity>
  <Lines>94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13302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17</cp:revision>
  <cp:lastPrinted>2013-12-11T09:22:00Z</cp:lastPrinted>
  <dcterms:created xsi:type="dcterms:W3CDTF">2015-04-20T06:57:00Z</dcterms:created>
  <dcterms:modified xsi:type="dcterms:W3CDTF">2015-05-18T08:46:00Z</dcterms:modified>
</cp:coreProperties>
</file>