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D77634" w:rsidP="00A77069">
            <w:pPr>
              <w:spacing w:after="0" w:line="240" w:lineRule="auto"/>
              <w:jc w:val="center"/>
              <w:rPr>
                <w:color w:val="000000"/>
              </w:rPr>
            </w:pPr>
            <w:r>
              <w:rPr>
                <w:color w:val="000000"/>
              </w:rPr>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33A68386" wp14:editId="16107B8E">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204DB">
      <w:pPr>
        <w:spacing w:after="0" w:line="240" w:lineRule="auto"/>
        <w:ind w:firstLine="708"/>
        <w:jc w:val="both"/>
        <w:rPr>
          <w:color w:val="000000"/>
        </w:rPr>
      </w:pPr>
    </w:p>
    <w:p w:rsidR="00E204DB" w:rsidRDefault="00E204DB" w:rsidP="00E204DB">
      <w:pPr>
        <w:spacing w:after="0" w:line="240" w:lineRule="auto"/>
        <w:ind w:firstLine="708"/>
        <w:jc w:val="both"/>
        <w:rPr>
          <w:color w:val="000000"/>
          <w:sz w:val="20"/>
          <w:szCs w:val="20"/>
        </w:rPr>
      </w:pPr>
    </w:p>
    <w:p w:rsidR="006F31DB" w:rsidRDefault="006F31DB" w:rsidP="00E204DB">
      <w:pPr>
        <w:spacing w:after="0" w:line="240" w:lineRule="auto"/>
        <w:ind w:firstLine="708"/>
        <w:jc w:val="both"/>
        <w:rPr>
          <w:color w:val="000000"/>
          <w:sz w:val="20"/>
          <w:szCs w:val="20"/>
        </w:rPr>
      </w:pPr>
    </w:p>
    <w:p w:rsidR="00962EB7" w:rsidRDefault="00962EB7" w:rsidP="00441F0C">
      <w:pPr>
        <w:spacing w:after="0" w:line="240" w:lineRule="auto"/>
        <w:jc w:val="both"/>
        <w:rPr>
          <w:color w:val="000000"/>
          <w:sz w:val="20"/>
          <w:szCs w:val="20"/>
        </w:rPr>
      </w:pPr>
    </w:p>
    <w:p w:rsidR="009506D0" w:rsidRPr="00DE7D7A" w:rsidRDefault="009506D0" w:rsidP="00441F0C">
      <w:pPr>
        <w:spacing w:after="0" w:line="240" w:lineRule="auto"/>
        <w:jc w:val="both"/>
        <w:rPr>
          <w:color w:val="000000"/>
          <w:sz w:val="20"/>
          <w:szCs w:val="20"/>
        </w:rPr>
      </w:pPr>
    </w:p>
    <w:p w:rsidR="00E204DB" w:rsidRPr="00DE7D7A" w:rsidRDefault="00E204DB" w:rsidP="00E204DB">
      <w:pPr>
        <w:spacing w:after="0" w:line="240" w:lineRule="auto"/>
        <w:ind w:firstLine="708"/>
        <w:jc w:val="both"/>
        <w:rPr>
          <w:color w:val="000000"/>
          <w:sz w:val="20"/>
          <w:szCs w:val="20"/>
        </w:rPr>
      </w:pPr>
    </w:p>
    <w:p w:rsidR="006915DF" w:rsidRPr="00F92C1D" w:rsidRDefault="006915DF" w:rsidP="00EE1081">
      <w:pPr>
        <w:spacing w:after="0" w:line="240" w:lineRule="auto"/>
        <w:jc w:val="both"/>
        <w:rPr>
          <w:color w:val="000000"/>
          <w:sz w:val="18"/>
          <w:szCs w:val="18"/>
        </w:rPr>
      </w:pPr>
    </w:p>
    <w:tbl>
      <w:tblPr>
        <w:tblW w:w="9801" w:type="dxa"/>
        <w:tblLayout w:type="fixed"/>
        <w:tblCellMar>
          <w:left w:w="70" w:type="dxa"/>
          <w:right w:w="70" w:type="dxa"/>
        </w:tblCellMar>
        <w:tblLook w:val="04A0" w:firstRow="1" w:lastRow="0" w:firstColumn="1" w:lastColumn="0" w:noHBand="0" w:noVBand="1"/>
      </w:tblPr>
      <w:tblGrid>
        <w:gridCol w:w="3047"/>
        <w:gridCol w:w="2410"/>
        <w:gridCol w:w="2693"/>
        <w:gridCol w:w="1651"/>
      </w:tblGrid>
      <w:tr w:rsidR="006915DF" w:rsidRPr="00F92C1D" w:rsidTr="008675BC">
        <w:trPr>
          <w:cantSplit/>
        </w:trPr>
        <w:tc>
          <w:tcPr>
            <w:tcW w:w="3047" w:type="dxa"/>
            <w:hideMark/>
          </w:tcPr>
          <w:p w:rsidR="006915DF" w:rsidRPr="00F92C1D" w:rsidRDefault="006915DF" w:rsidP="00962EB7">
            <w:pPr>
              <w:pStyle w:val="Hlavika"/>
              <w:rPr>
                <w:rFonts w:ascii="Arial" w:hAnsi="Arial" w:cs="Arial"/>
                <w:spacing w:val="60"/>
                <w:sz w:val="18"/>
                <w:szCs w:val="18"/>
              </w:rPr>
            </w:pPr>
          </w:p>
        </w:tc>
        <w:tc>
          <w:tcPr>
            <w:tcW w:w="2410" w:type="dxa"/>
            <w:hideMark/>
          </w:tcPr>
          <w:p w:rsidR="006915DF" w:rsidRPr="00F92C1D" w:rsidRDefault="006915DF" w:rsidP="00962EB7">
            <w:pPr>
              <w:pStyle w:val="Hlavika"/>
              <w:rPr>
                <w:rFonts w:ascii="Arial" w:hAnsi="Arial" w:cs="Arial"/>
                <w:spacing w:val="60"/>
                <w:sz w:val="18"/>
                <w:szCs w:val="18"/>
              </w:rPr>
            </w:pPr>
            <w:r w:rsidRPr="00F92C1D">
              <w:rPr>
                <w:rFonts w:ascii="Arial" w:hAnsi="Arial" w:cs="Arial"/>
                <w:sz w:val="18"/>
                <w:szCs w:val="18"/>
              </w:rPr>
              <w:t>Naše číslo</w:t>
            </w:r>
          </w:p>
        </w:tc>
        <w:tc>
          <w:tcPr>
            <w:tcW w:w="2693" w:type="dxa"/>
            <w:hideMark/>
          </w:tcPr>
          <w:p w:rsidR="006915DF" w:rsidRPr="00F92C1D" w:rsidRDefault="006915DF" w:rsidP="00962EB7">
            <w:pPr>
              <w:pStyle w:val="Hlavika"/>
              <w:rPr>
                <w:rFonts w:ascii="Arial" w:hAnsi="Arial" w:cs="Arial"/>
                <w:spacing w:val="60"/>
                <w:sz w:val="18"/>
                <w:szCs w:val="18"/>
              </w:rPr>
            </w:pPr>
            <w:r w:rsidRPr="00F92C1D">
              <w:rPr>
                <w:rFonts w:ascii="Arial" w:hAnsi="Arial" w:cs="Arial"/>
                <w:sz w:val="18"/>
                <w:szCs w:val="18"/>
              </w:rPr>
              <w:t>Vybavuje/linka</w:t>
            </w:r>
          </w:p>
        </w:tc>
        <w:tc>
          <w:tcPr>
            <w:tcW w:w="1651" w:type="dxa"/>
            <w:hideMark/>
          </w:tcPr>
          <w:p w:rsidR="006915DF" w:rsidRPr="00F92C1D" w:rsidRDefault="006915DF" w:rsidP="00962EB7">
            <w:pPr>
              <w:pStyle w:val="Hlavika"/>
              <w:rPr>
                <w:rFonts w:ascii="Arial" w:hAnsi="Arial" w:cs="Arial"/>
                <w:spacing w:val="60"/>
                <w:sz w:val="18"/>
                <w:szCs w:val="18"/>
                <w:highlight w:val="lightGray"/>
              </w:rPr>
            </w:pPr>
            <w:r w:rsidRPr="00F92C1D">
              <w:rPr>
                <w:rFonts w:ascii="Arial" w:hAnsi="Arial" w:cs="Arial"/>
                <w:sz w:val="18"/>
                <w:szCs w:val="18"/>
              </w:rPr>
              <w:t>Bratislava</w:t>
            </w:r>
          </w:p>
        </w:tc>
      </w:tr>
      <w:tr w:rsidR="006915DF" w:rsidRPr="00F92C1D" w:rsidTr="008675BC">
        <w:trPr>
          <w:cantSplit/>
        </w:trPr>
        <w:tc>
          <w:tcPr>
            <w:tcW w:w="3047" w:type="dxa"/>
          </w:tcPr>
          <w:p w:rsidR="006915DF" w:rsidRPr="00F92C1D" w:rsidRDefault="006915DF" w:rsidP="00962EB7">
            <w:pPr>
              <w:pStyle w:val="Hlavika"/>
              <w:rPr>
                <w:rFonts w:ascii="Arial" w:hAnsi="Arial" w:cs="Arial"/>
                <w:sz w:val="18"/>
                <w:szCs w:val="18"/>
              </w:rPr>
            </w:pPr>
          </w:p>
        </w:tc>
        <w:tc>
          <w:tcPr>
            <w:tcW w:w="2410" w:type="dxa"/>
            <w:hideMark/>
          </w:tcPr>
          <w:p w:rsidR="006915DF" w:rsidRPr="00F92C1D" w:rsidRDefault="002A7293" w:rsidP="002A7293">
            <w:pPr>
              <w:pStyle w:val="Hlavika"/>
              <w:rPr>
                <w:rFonts w:ascii="Arial" w:hAnsi="Arial" w:cs="Arial"/>
                <w:sz w:val="18"/>
                <w:szCs w:val="18"/>
              </w:rPr>
            </w:pPr>
            <w:r>
              <w:rPr>
                <w:rFonts w:ascii="Arial" w:hAnsi="Arial" w:cs="Arial"/>
                <w:sz w:val="18"/>
                <w:szCs w:val="18"/>
              </w:rPr>
              <w:t>128</w:t>
            </w:r>
            <w:r w:rsidR="000F1003" w:rsidRPr="00F92C1D">
              <w:rPr>
                <w:rFonts w:ascii="Arial" w:hAnsi="Arial" w:cs="Arial"/>
                <w:sz w:val="18"/>
                <w:szCs w:val="18"/>
              </w:rPr>
              <w:t>/201</w:t>
            </w:r>
            <w:r w:rsidR="00A03C61" w:rsidRPr="00F92C1D">
              <w:rPr>
                <w:rFonts w:ascii="Arial" w:hAnsi="Arial" w:cs="Arial"/>
                <w:sz w:val="18"/>
                <w:szCs w:val="18"/>
              </w:rPr>
              <w:t>6</w:t>
            </w:r>
            <w:r w:rsidR="000F1003" w:rsidRPr="00F92C1D">
              <w:rPr>
                <w:rFonts w:ascii="Arial" w:hAnsi="Arial" w:cs="Arial"/>
                <w:sz w:val="18"/>
                <w:szCs w:val="18"/>
              </w:rPr>
              <w:t>/CLaO/</w:t>
            </w:r>
            <w:r w:rsidR="00D92B85" w:rsidRPr="00F92C1D">
              <w:rPr>
                <w:rFonts w:ascii="Arial" w:hAnsi="Arial" w:cs="Arial"/>
                <w:sz w:val="18"/>
                <w:szCs w:val="18"/>
              </w:rPr>
              <w:t>ŠiL</w:t>
            </w:r>
          </w:p>
        </w:tc>
        <w:tc>
          <w:tcPr>
            <w:tcW w:w="2693" w:type="dxa"/>
            <w:hideMark/>
          </w:tcPr>
          <w:p w:rsidR="006915DF" w:rsidRPr="00BC572D" w:rsidRDefault="00D92B85" w:rsidP="00D92B85">
            <w:pPr>
              <w:pStyle w:val="Hlavika"/>
              <w:rPr>
                <w:rFonts w:ascii="Arial" w:hAnsi="Arial" w:cs="Arial"/>
                <w:sz w:val="18"/>
                <w:szCs w:val="18"/>
              </w:rPr>
            </w:pPr>
            <w:r w:rsidRPr="00BC572D">
              <w:rPr>
                <w:rFonts w:ascii="Arial" w:hAnsi="Arial" w:cs="Arial"/>
                <w:sz w:val="18"/>
                <w:szCs w:val="18"/>
              </w:rPr>
              <w:t>Šimončičová</w:t>
            </w:r>
            <w:r w:rsidR="000F1003" w:rsidRPr="00BC572D">
              <w:rPr>
                <w:rFonts w:ascii="Arial" w:hAnsi="Arial" w:cs="Arial"/>
                <w:sz w:val="18"/>
                <w:szCs w:val="18"/>
              </w:rPr>
              <w:t xml:space="preserve">/02 2029 </w:t>
            </w:r>
            <w:r w:rsidR="008675BC" w:rsidRPr="00BC572D">
              <w:rPr>
                <w:rFonts w:ascii="Arial" w:hAnsi="Arial" w:cs="Arial"/>
                <w:sz w:val="18"/>
                <w:szCs w:val="18"/>
              </w:rPr>
              <w:t>2</w:t>
            </w:r>
            <w:r w:rsidRPr="00BC572D">
              <w:rPr>
                <w:rFonts w:ascii="Arial" w:hAnsi="Arial" w:cs="Arial"/>
                <w:sz w:val="18"/>
                <w:szCs w:val="18"/>
              </w:rPr>
              <w:t>463</w:t>
            </w:r>
          </w:p>
        </w:tc>
        <w:tc>
          <w:tcPr>
            <w:tcW w:w="1651" w:type="dxa"/>
            <w:hideMark/>
          </w:tcPr>
          <w:p w:rsidR="006915DF" w:rsidRPr="00BC572D" w:rsidRDefault="00BC572D" w:rsidP="00CE645F">
            <w:pPr>
              <w:pStyle w:val="Hlavika"/>
              <w:rPr>
                <w:rFonts w:ascii="Arial" w:hAnsi="Arial" w:cs="Arial"/>
                <w:sz w:val="18"/>
                <w:szCs w:val="18"/>
              </w:rPr>
            </w:pPr>
            <w:r>
              <w:rPr>
                <w:rFonts w:ascii="Arial" w:hAnsi="Arial" w:cs="Arial"/>
                <w:sz w:val="18"/>
                <w:szCs w:val="18"/>
              </w:rPr>
              <w:t>0</w:t>
            </w:r>
            <w:r w:rsidRPr="00BC572D">
              <w:rPr>
                <w:rFonts w:ascii="Arial" w:hAnsi="Arial" w:cs="Arial"/>
                <w:sz w:val="18"/>
                <w:szCs w:val="18"/>
              </w:rPr>
              <w:t>3.</w:t>
            </w:r>
            <w:r>
              <w:rPr>
                <w:rFonts w:ascii="Arial" w:hAnsi="Arial" w:cs="Arial"/>
                <w:sz w:val="18"/>
                <w:szCs w:val="18"/>
              </w:rPr>
              <w:t>0</w:t>
            </w:r>
            <w:r w:rsidRPr="00BC572D">
              <w:rPr>
                <w:rFonts w:ascii="Arial" w:hAnsi="Arial" w:cs="Arial"/>
                <w:sz w:val="18"/>
                <w:szCs w:val="18"/>
              </w:rPr>
              <w:t>3.2016</w:t>
            </w:r>
          </w:p>
        </w:tc>
      </w:tr>
    </w:tbl>
    <w:p w:rsidR="006915DF" w:rsidRDefault="006915DF" w:rsidP="00006638">
      <w:pPr>
        <w:spacing w:after="0" w:line="240" w:lineRule="auto"/>
        <w:jc w:val="center"/>
        <w:rPr>
          <w:color w:val="000000"/>
          <w:sz w:val="20"/>
          <w:szCs w:val="20"/>
        </w:rPr>
      </w:pPr>
    </w:p>
    <w:p w:rsidR="00F92C1D" w:rsidRDefault="00F92C1D" w:rsidP="00006638">
      <w:pPr>
        <w:spacing w:after="0" w:line="240" w:lineRule="auto"/>
        <w:jc w:val="center"/>
        <w:rPr>
          <w:color w:val="000000"/>
          <w:sz w:val="20"/>
          <w:szCs w:val="20"/>
        </w:rPr>
      </w:pPr>
    </w:p>
    <w:p w:rsidR="00F92C1D" w:rsidRPr="00DE7D7A" w:rsidRDefault="00F92C1D" w:rsidP="00006638">
      <w:pPr>
        <w:spacing w:after="0" w:line="240" w:lineRule="auto"/>
        <w:jc w:val="center"/>
        <w:rPr>
          <w:color w:val="000000"/>
          <w:sz w:val="20"/>
          <w:szCs w:val="20"/>
        </w:rPr>
      </w:pPr>
    </w:p>
    <w:p w:rsidR="00EE1081" w:rsidRPr="00DE7D7A" w:rsidRDefault="00EE1081" w:rsidP="00CE4CB8">
      <w:pPr>
        <w:spacing w:after="0" w:line="240" w:lineRule="auto"/>
        <w:outlineLvl w:val="0"/>
        <w:rPr>
          <w:rFonts w:ascii="Arial" w:hAnsi="Arial" w:cs="Arial"/>
          <w:b/>
          <w:bCs/>
          <w:sz w:val="20"/>
          <w:szCs w:val="20"/>
        </w:rPr>
      </w:pPr>
      <w:r w:rsidRPr="00DE7D7A">
        <w:rPr>
          <w:rFonts w:ascii="Arial" w:hAnsi="Arial" w:cs="Arial"/>
          <w:b/>
          <w:bCs/>
          <w:color w:val="000000"/>
          <w:sz w:val="20"/>
          <w:szCs w:val="20"/>
        </w:rPr>
        <w:t xml:space="preserve">Výzva na predloženie </w:t>
      </w:r>
      <w:r w:rsidR="00E355D6" w:rsidRPr="00DE7D7A">
        <w:rPr>
          <w:rFonts w:ascii="Arial" w:hAnsi="Arial" w:cs="Arial"/>
          <w:b/>
          <w:bCs/>
          <w:sz w:val="20"/>
          <w:szCs w:val="20"/>
        </w:rPr>
        <w:t>cenového návrhu</w:t>
      </w:r>
      <w:r w:rsidRPr="00DE7D7A">
        <w:rPr>
          <w:rFonts w:ascii="Arial" w:hAnsi="Arial" w:cs="Arial"/>
          <w:b/>
          <w:bCs/>
          <w:sz w:val="20"/>
          <w:szCs w:val="20"/>
        </w:rPr>
        <w:t xml:space="preserve"> </w:t>
      </w:r>
    </w:p>
    <w:p w:rsidR="00962EB7" w:rsidRPr="00DE7D7A" w:rsidRDefault="00962EB7" w:rsidP="00CE4CB8">
      <w:pPr>
        <w:spacing w:after="0" w:line="240" w:lineRule="auto"/>
        <w:outlineLvl w:val="0"/>
        <w:rPr>
          <w:rFonts w:ascii="Arial" w:hAnsi="Arial" w:cs="Arial"/>
          <w:b/>
          <w:bCs/>
          <w:color w:val="000000"/>
          <w:sz w:val="20"/>
          <w:szCs w:val="20"/>
        </w:rPr>
      </w:pPr>
    </w:p>
    <w:p w:rsidR="00EE1081" w:rsidRPr="00DE7D7A" w:rsidRDefault="00EE1081" w:rsidP="00EE1081">
      <w:pPr>
        <w:spacing w:after="0" w:line="240" w:lineRule="auto"/>
        <w:jc w:val="both"/>
        <w:rPr>
          <w:rFonts w:ascii="Arial" w:hAnsi="Arial" w:cs="Arial"/>
          <w:color w:val="000000"/>
          <w:sz w:val="20"/>
          <w:szCs w:val="20"/>
        </w:rPr>
      </w:pPr>
    </w:p>
    <w:p w:rsidR="00DA2C02" w:rsidRPr="00DE7D7A" w:rsidRDefault="00E204DB" w:rsidP="00EE1081">
      <w:pPr>
        <w:spacing w:after="0" w:line="240" w:lineRule="auto"/>
        <w:jc w:val="both"/>
        <w:rPr>
          <w:rFonts w:ascii="Arial" w:hAnsi="Arial" w:cs="Arial"/>
          <w:sz w:val="20"/>
          <w:szCs w:val="20"/>
        </w:rPr>
      </w:pPr>
      <w:r w:rsidRPr="00DE7D7A">
        <w:rPr>
          <w:rFonts w:ascii="Arial" w:hAnsi="Arial" w:cs="Arial"/>
          <w:sz w:val="20"/>
          <w:szCs w:val="20"/>
        </w:rPr>
        <w:t xml:space="preserve">     </w:t>
      </w:r>
      <w:r w:rsidR="00377387" w:rsidRPr="00A11534">
        <w:rPr>
          <w:rFonts w:ascii="Arial" w:hAnsi="Arial" w:cs="Arial"/>
          <w:sz w:val="20"/>
          <w:szCs w:val="20"/>
        </w:rPr>
        <w:t>Obstarávateľ</w:t>
      </w:r>
      <w:r w:rsidR="000713D5" w:rsidRPr="00A11534">
        <w:rPr>
          <w:rFonts w:ascii="Arial" w:hAnsi="Arial" w:cs="Arial"/>
          <w:sz w:val="20"/>
          <w:szCs w:val="20"/>
        </w:rPr>
        <w:t xml:space="preserve"> v rámci postupu „</w:t>
      </w:r>
      <w:r w:rsidR="000713D5" w:rsidRPr="00A11534">
        <w:rPr>
          <w:rFonts w:ascii="Arial" w:hAnsi="Arial" w:cs="Arial"/>
          <w:i/>
          <w:sz w:val="20"/>
          <w:szCs w:val="20"/>
        </w:rPr>
        <w:t>Prieskum trhu“</w:t>
      </w:r>
      <w:r w:rsidR="000713D5" w:rsidRPr="00A11534">
        <w:rPr>
          <w:rFonts w:ascii="Arial" w:hAnsi="Arial" w:cs="Arial"/>
          <w:sz w:val="20"/>
          <w:szCs w:val="20"/>
        </w:rPr>
        <w:t xml:space="preserve"> </w:t>
      </w:r>
      <w:r w:rsidRPr="00A11534">
        <w:rPr>
          <w:rFonts w:ascii="Arial" w:hAnsi="Arial" w:cs="Arial"/>
          <w:sz w:val="20"/>
          <w:szCs w:val="20"/>
        </w:rPr>
        <w:t xml:space="preserve"> Vás </w:t>
      </w:r>
      <w:r w:rsidR="000713D5" w:rsidRPr="00A11534">
        <w:rPr>
          <w:rFonts w:ascii="Arial" w:hAnsi="Arial" w:cs="Arial"/>
          <w:sz w:val="20"/>
          <w:szCs w:val="20"/>
        </w:rPr>
        <w:t>týmto vyzýv</w:t>
      </w:r>
      <w:r w:rsidR="00377387" w:rsidRPr="00A11534">
        <w:rPr>
          <w:rFonts w:ascii="Arial" w:hAnsi="Arial" w:cs="Arial"/>
          <w:sz w:val="20"/>
          <w:szCs w:val="20"/>
        </w:rPr>
        <w:t>a ako</w:t>
      </w:r>
      <w:r w:rsidR="000713D5" w:rsidRPr="00A11534">
        <w:rPr>
          <w:rFonts w:ascii="Arial" w:hAnsi="Arial" w:cs="Arial"/>
          <w:sz w:val="20"/>
          <w:szCs w:val="20"/>
        </w:rPr>
        <w:t xml:space="preserve"> </w:t>
      </w:r>
      <w:r w:rsidR="00E355D6" w:rsidRPr="00A11534">
        <w:rPr>
          <w:rFonts w:ascii="Arial" w:hAnsi="Arial" w:cs="Arial"/>
          <w:sz w:val="20"/>
          <w:szCs w:val="20"/>
        </w:rPr>
        <w:t>predkladateľa</w:t>
      </w:r>
      <w:r w:rsidR="000713D5" w:rsidRPr="00A11534">
        <w:rPr>
          <w:rFonts w:ascii="Arial" w:hAnsi="Arial" w:cs="Arial"/>
          <w:sz w:val="20"/>
          <w:szCs w:val="20"/>
        </w:rPr>
        <w:t xml:space="preserve"> na predloženie </w:t>
      </w:r>
      <w:r w:rsidR="00E355D6" w:rsidRPr="00A11534">
        <w:rPr>
          <w:rFonts w:ascii="Arial" w:hAnsi="Arial" w:cs="Arial"/>
          <w:sz w:val="20"/>
          <w:szCs w:val="20"/>
        </w:rPr>
        <w:t>cenového návrhu</w:t>
      </w:r>
      <w:r w:rsidR="000713D5" w:rsidRPr="00A11534">
        <w:rPr>
          <w:rFonts w:ascii="Arial" w:hAnsi="Arial" w:cs="Arial"/>
          <w:sz w:val="20"/>
          <w:szCs w:val="20"/>
        </w:rPr>
        <w:t xml:space="preserve"> </w:t>
      </w:r>
      <w:r w:rsidR="00EE1081" w:rsidRPr="00A11534">
        <w:rPr>
          <w:rFonts w:ascii="Arial" w:hAnsi="Arial" w:cs="Arial"/>
          <w:sz w:val="20"/>
          <w:szCs w:val="20"/>
        </w:rPr>
        <w:t>na predmet</w:t>
      </w:r>
      <w:r w:rsidR="00CF6AF2" w:rsidRPr="00A11534">
        <w:rPr>
          <w:rFonts w:ascii="Arial" w:hAnsi="Arial" w:cs="Arial"/>
          <w:sz w:val="20"/>
          <w:szCs w:val="20"/>
        </w:rPr>
        <w:t xml:space="preserve"> </w:t>
      </w:r>
      <w:r w:rsidR="00006638" w:rsidRPr="00A11534">
        <w:rPr>
          <w:rFonts w:ascii="Arial" w:hAnsi="Arial" w:cs="Arial"/>
          <w:sz w:val="20"/>
          <w:szCs w:val="20"/>
        </w:rPr>
        <w:t>zákazky:</w:t>
      </w:r>
    </w:p>
    <w:p w:rsidR="00DA2C02" w:rsidRPr="00DE7D7A" w:rsidRDefault="00DA2C02" w:rsidP="00EE1081">
      <w:pPr>
        <w:spacing w:after="0" w:line="240" w:lineRule="auto"/>
        <w:jc w:val="both"/>
        <w:rPr>
          <w:rFonts w:ascii="Arial" w:hAnsi="Arial" w:cs="Arial"/>
          <w:sz w:val="20"/>
          <w:szCs w:val="20"/>
        </w:rPr>
      </w:pPr>
    </w:p>
    <w:p w:rsidR="000713D5" w:rsidRPr="002A7293" w:rsidRDefault="002A7293" w:rsidP="002A7293">
      <w:pPr>
        <w:spacing w:after="0" w:line="240" w:lineRule="auto"/>
        <w:jc w:val="center"/>
        <w:outlineLvl w:val="0"/>
        <w:rPr>
          <w:rFonts w:ascii="Arial" w:hAnsi="Arial" w:cs="Arial"/>
          <w:b/>
          <w:bCs/>
          <w:sz w:val="20"/>
          <w:szCs w:val="20"/>
        </w:rPr>
      </w:pPr>
      <w:r w:rsidRPr="002A7293">
        <w:rPr>
          <w:rFonts w:ascii="Arial" w:hAnsi="Arial" w:cs="Arial"/>
          <w:b/>
          <w:bCs/>
          <w:sz w:val="20"/>
          <w:szCs w:val="20"/>
        </w:rPr>
        <w:t xml:space="preserve">„ŽST Lučenec, stavba a zariadenia pre cestujúcich“, </w:t>
      </w:r>
      <w:r w:rsidRPr="002A7293">
        <w:rPr>
          <w:rFonts w:ascii="Arial" w:hAnsi="Arial" w:cs="Arial"/>
          <w:bCs/>
          <w:sz w:val="20"/>
          <w:szCs w:val="20"/>
        </w:rPr>
        <w:t>realizácia</w:t>
      </w:r>
    </w:p>
    <w:p w:rsidR="00D92B85" w:rsidRDefault="00D92B85" w:rsidP="00EE1081">
      <w:pPr>
        <w:pStyle w:val="Zarkazkladnhotextu2"/>
        <w:spacing w:after="0" w:line="240" w:lineRule="auto"/>
        <w:ind w:left="0"/>
        <w:jc w:val="both"/>
        <w:rPr>
          <w:u w:val="single"/>
          <w:lang w:val="sk-SK"/>
        </w:rPr>
      </w:pPr>
    </w:p>
    <w:p w:rsidR="00C54774" w:rsidRPr="00DE7D7A" w:rsidRDefault="00EE1081" w:rsidP="002A7293">
      <w:pPr>
        <w:rPr>
          <w:lang w:eastAsia="sk-SK"/>
        </w:rPr>
      </w:pPr>
      <w:r w:rsidRPr="002A7293">
        <w:rPr>
          <w:rFonts w:ascii="Arial" w:hAnsi="Arial" w:cs="Arial"/>
          <w:b/>
          <w:bCs/>
          <w:sz w:val="20"/>
          <w:szCs w:val="20"/>
        </w:rPr>
        <w:t>Miesto plnenia</w:t>
      </w:r>
      <w:r w:rsidR="000713D5" w:rsidRPr="002A7293">
        <w:rPr>
          <w:rFonts w:ascii="Arial" w:hAnsi="Arial" w:cs="Arial"/>
          <w:b/>
          <w:bCs/>
          <w:sz w:val="20"/>
          <w:szCs w:val="20"/>
        </w:rPr>
        <w:t xml:space="preserve"> zákazky</w:t>
      </w:r>
      <w:r w:rsidRPr="002A7293">
        <w:rPr>
          <w:rFonts w:ascii="Arial" w:hAnsi="Arial" w:cs="Arial"/>
          <w:b/>
          <w:bCs/>
          <w:sz w:val="20"/>
          <w:szCs w:val="20"/>
        </w:rPr>
        <w:t>:</w:t>
      </w:r>
      <w:r w:rsidRPr="0023530E">
        <w:t xml:space="preserve"> </w:t>
      </w:r>
      <w:r w:rsidR="002A7293" w:rsidRPr="002A7293">
        <w:rPr>
          <w:rFonts w:ascii="Arial" w:hAnsi="Arial" w:cs="Arial"/>
          <w:sz w:val="20"/>
          <w:szCs w:val="20"/>
        </w:rPr>
        <w:t>TÚ 2902 Fiľakovo - Vrútky, DÚ 05 ŽST Lučenec</w:t>
      </w:r>
    </w:p>
    <w:p w:rsidR="002A7293" w:rsidRDefault="00EE1081" w:rsidP="002A7293">
      <w:pPr>
        <w:pStyle w:val="Zarkazkladnhotextu2"/>
        <w:spacing w:after="0" w:line="240" w:lineRule="auto"/>
        <w:ind w:left="0"/>
        <w:jc w:val="both"/>
        <w:rPr>
          <w:rFonts w:cs="Arial"/>
          <w:b/>
          <w:lang w:eastAsia="sk-SK"/>
        </w:rPr>
      </w:pPr>
      <w:r w:rsidRPr="002A7293">
        <w:rPr>
          <w:rFonts w:cs="Arial"/>
          <w:b/>
          <w:lang w:eastAsia="sk-SK"/>
        </w:rPr>
        <w:t>Lehota</w:t>
      </w:r>
      <w:r w:rsidR="000C1B16" w:rsidRPr="002A7293">
        <w:rPr>
          <w:rFonts w:cs="Arial"/>
          <w:b/>
          <w:lang w:eastAsia="sk-SK"/>
        </w:rPr>
        <w:t xml:space="preserve"> </w:t>
      </w:r>
      <w:r w:rsidRPr="002A7293">
        <w:rPr>
          <w:rFonts w:cs="Arial"/>
          <w:b/>
          <w:lang w:eastAsia="sk-SK"/>
        </w:rPr>
        <w:t>/</w:t>
      </w:r>
      <w:r w:rsidR="000C1B16" w:rsidRPr="002A7293">
        <w:rPr>
          <w:rFonts w:cs="Arial"/>
          <w:b/>
          <w:lang w:eastAsia="sk-SK"/>
        </w:rPr>
        <w:t xml:space="preserve"> </w:t>
      </w:r>
      <w:r w:rsidRPr="002A7293">
        <w:rPr>
          <w:rFonts w:cs="Arial"/>
          <w:b/>
          <w:lang w:eastAsia="sk-SK"/>
        </w:rPr>
        <w:t>termín plnenia</w:t>
      </w:r>
      <w:r w:rsidR="000713D5" w:rsidRPr="002A7293">
        <w:rPr>
          <w:rFonts w:cs="Arial"/>
          <w:b/>
          <w:lang w:eastAsia="sk-SK"/>
        </w:rPr>
        <w:t xml:space="preserve"> zákazky</w:t>
      </w:r>
      <w:r w:rsidRPr="002A7293">
        <w:rPr>
          <w:rFonts w:cs="Arial"/>
          <w:b/>
          <w:lang w:eastAsia="sk-SK"/>
        </w:rPr>
        <w:t xml:space="preserve">: </w:t>
      </w:r>
      <w:r w:rsidR="002A7293" w:rsidRPr="002A7293">
        <w:rPr>
          <w:rFonts w:eastAsia="Calibri" w:cs="Arial"/>
          <w:lang w:val="sk-SK" w:eastAsia="en-US"/>
        </w:rPr>
        <w:t>do 10 mesiacov  od odovzdania staveniska</w:t>
      </w:r>
    </w:p>
    <w:p w:rsidR="002A7293" w:rsidRDefault="002A7293" w:rsidP="002A7293">
      <w:pPr>
        <w:pStyle w:val="Zarkazkladnhotextu2"/>
        <w:spacing w:after="0" w:line="240" w:lineRule="auto"/>
        <w:ind w:left="0"/>
        <w:jc w:val="both"/>
        <w:rPr>
          <w:rFonts w:cs="Arial"/>
          <w:b/>
          <w:lang w:eastAsia="sk-SK"/>
        </w:rPr>
      </w:pPr>
    </w:p>
    <w:p w:rsidR="002A7293" w:rsidRDefault="002A7293" w:rsidP="002A7293">
      <w:pPr>
        <w:pStyle w:val="Zarkazkladnhotextu2"/>
        <w:spacing w:after="0" w:line="240" w:lineRule="auto"/>
        <w:ind w:left="0"/>
        <w:jc w:val="both"/>
        <w:rPr>
          <w:lang w:val="sk-SK" w:eastAsia="sk-SK"/>
        </w:rPr>
      </w:pPr>
      <w:r w:rsidRPr="00DB48E7">
        <w:rPr>
          <w:rFonts w:cs="Arial"/>
          <w:lang w:eastAsia="sk-SK"/>
        </w:rPr>
        <w:t xml:space="preserve">Bližšia špecifikácia predmetu zákazky je uvedená v Prílohe č. </w:t>
      </w:r>
      <w:r w:rsidRPr="00C92236">
        <w:rPr>
          <w:rFonts w:cs="Arial"/>
          <w:lang w:eastAsia="sk-SK"/>
        </w:rPr>
        <w:t xml:space="preserve">1 Špecifikácia predmetu zákazky a v Prílohe č. 2 – Investičné zadanie </w:t>
      </w:r>
      <w:r w:rsidRPr="00C92236">
        <w:rPr>
          <w:lang w:val="sk-SK" w:eastAsia="sk-SK"/>
        </w:rPr>
        <w:t>a v zmysle Projektovej dokumetácie vrátane Výkazu výmer (na CD)</w:t>
      </w:r>
      <w:r>
        <w:rPr>
          <w:lang w:val="sk-SK" w:eastAsia="sk-SK"/>
        </w:rPr>
        <w:t>.</w:t>
      </w:r>
    </w:p>
    <w:p w:rsidR="002A7293" w:rsidRDefault="002A7293" w:rsidP="00EE1081">
      <w:pPr>
        <w:pStyle w:val="Zkladntext2"/>
        <w:spacing w:after="0" w:line="240" w:lineRule="auto"/>
        <w:rPr>
          <w:rFonts w:ascii="Arial" w:hAnsi="Arial" w:cs="Arial"/>
          <w:b/>
          <w:u w:val="single"/>
        </w:rPr>
      </w:pPr>
    </w:p>
    <w:p w:rsidR="000713D5" w:rsidRPr="00DE7D7A" w:rsidRDefault="000713D5" w:rsidP="00EE1081">
      <w:pPr>
        <w:pStyle w:val="Zkladntext2"/>
        <w:spacing w:after="0" w:line="240" w:lineRule="auto"/>
        <w:rPr>
          <w:rFonts w:ascii="Arial" w:hAnsi="Arial" w:cs="Arial"/>
          <w:b/>
          <w:u w:val="single"/>
        </w:rPr>
      </w:pPr>
      <w:r w:rsidRPr="00DE7D7A">
        <w:rPr>
          <w:rFonts w:ascii="Arial" w:hAnsi="Arial" w:cs="Arial"/>
          <w:b/>
          <w:u w:val="single"/>
        </w:rPr>
        <w:t xml:space="preserve">Požiadavky na  </w:t>
      </w:r>
      <w:r w:rsidR="00E355D6" w:rsidRPr="00DE7D7A">
        <w:rPr>
          <w:rFonts w:ascii="Arial" w:hAnsi="Arial" w:cs="Arial"/>
          <w:b/>
          <w:u w:val="single"/>
        </w:rPr>
        <w:t>cenový návrh</w:t>
      </w:r>
      <w:r w:rsidRPr="00DE7D7A">
        <w:rPr>
          <w:rFonts w:ascii="Arial" w:hAnsi="Arial" w:cs="Arial"/>
          <w:b/>
          <w:u w:val="single"/>
        </w:rPr>
        <w:t>:</w:t>
      </w:r>
    </w:p>
    <w:p w:rsidR="000713D5" w:rsidRPr="00DE7D7A" w:rsidRDefault="00E355D6" w:rsidP="004805A0">
      <w:pPr>
        <w:pStyle w:val="Zkladntext2"/>
        <w:numPr>
          <w:ilvl w:val="0"/>
          <w:numId w:val="3"/>
        </w:numPr>
        <w:spacing w:after="0" w:line="240" w:lineRule="auto"/>
        <w:jc w:val="both"/>
        <w:rPr>
          <w:rFonts w:ascii="Arial" w:hAnsi="Arial" w:cs="Arial"/>
        </w:rPr>
      </w:pPr>
      <w:r w:rsidRPr="00DE7D7A">
        <w:rPr>
          <w:rFonts w:ascii="Arial" w:hAnsi="Arial" w:cs="Arial"/>
        </w:rPr>
        <w:t>Cenový návrh</w:t>
      </w:r>
      <w:r w:rsidR="00ED1EF7" w:rsidRPr="00DE7D7A">
        <w:rPr>
          <w:rFonts w:ascii="Arial" w:hAnsi="Arial" w:cs="Arial"/>
        </w:rPr>
        <w:t xml:space="preserve"> musí byť predložen</w:t>
      </w:r>
      <w:r w:rsidR="00B21943" w:rsidRPr="00DE7D7A">
        <w:rPr>
          <w:rFonts w:ascii="Arial" w:hAnsi="Arial" w:cs="Arial"/>
        </w:rPr>
        <w:t>ý</w:t>
      </w:r>
      <w:r w:rsidR="00ED1EF7" w:rsidRPr="00DE7D7A">
        <w:rPr>
          <w:rFonts w:ascii="Arial" w:hAnsi="Arial" w:cs="Arial"/>
        </w:rPr>
        <w:t xml:space="preserve"> v slovenskom, prípadne českom jazyku. V prípade iného jazyka je potrebný úradný preklad do jazyka slovenského. </w:t>
      </w:r>
    </w:p>
    <w:p w:rsidR="00ED4C02" w:rsidRPr="00DE7D7A" w:rsidRDefault="00ED4C02" w:rsidP="00ED4C02">
      <w:pPr>
        <w:pStyle w:val="Zkladntext2"/>
        <w:spacing w:after="0" w:line="240" w:lineRule="auto"/>
        <w:ind w:left="360"/>
        <w:jc w:val="both"/>
        <w:rPr>
          <w:rFonts w:ascii="Arial" w:hAnsi="Arial" w:cs="Arial"/>
        </w:rPr>
      </w:pPr>
    </w:p>
    <w:p w:rsidR="00ED4C02" w:rsidRPr="00DE7D7A" w:rsidRDefault="00ED4C02" w:rsidP="004805A0">
      <w:pPr>
        <w:pStyle w:val="Zkladntext2"/>
        <w:numPr>
          <w:ilvl w:val="0"/>
          <w:numId w:val="3"/>
        </w:numPr>
        <w:spacing w:after="0" w:line="240" w:lineRule="auto"/>
        <w:jc w:val="both"/>
        <w:rPr>
          <w:rFonts w:ascii="Arial" w:hAnsi="Arial" w:cs="Arial"/>
        </w:rPr>
      </w:pPr>
      <w:r w:rsidRPr="00DE7D7A">
        <w:rPr>
          <w:rFonts w:ascii="Arial" w:hAnsi="Arial" w:cs="Arial"/>
        </w:rPr>
        <w:t>Variantné riešenie:</w:t>
      </w:r>
      <w:r w:rsidR="006B2103">
        <w:rPr>
          <w:rFonts w:ascii="Arial" w:hAnsi="Arial" w:cs="Arial"/>
        </w:rPr>
        <w:t xml:space="preserve"> </w:t>
      </w:r>
      <w:r w:rsidR="006B2103" w:rsidRPr="006B2103">
        <w:rPr>
          <w:rFonts w:ascii="Arial" w:hAnsi="Arial" w:cs="Arial"/>
          <w:b/>
        </w:rPr>
        <w:t>nepripúšťa sa</w:t>
      </w:r>
      <w:r w:rsidR="006B2103">
        <w:rPr>
          <w:rFonts w:ascii="Arial" w:hAnsi="Arial" w:cs="Arial"/>
          <w:b/>
        </w:rPr>
        <w:t>.</w:t>
      </w:r>
    </w:p>
    <w:p w:rsidR="00ED1EF7" w:rsidRPr="00DE7D7A" w:rsidRDefault="00ED1EF7" w:rsidP="006B2103">
      <w:pPr>
        <w:pStyle w:val="Zkladntext2"/>
        <w:spacing w:after="0" w:line="240" w:lineRule="auto"/>
        <w:rPr>
          <w:rFonts w:ascii="Arial" w:hAnsi="Arial" w:cs="Arial"/>
        </w:rPr>
      </w:pPr>
    </w:p>
    <w:p w:rsidR="00EE1081" w:rsidRPr="00DE7D7A" w:rsidRDefault="00EE1081" w:rsidP="004805A0">
      <w:pPr>
        <w:pStyle w:val="Zkladntext2"/>
        <w:numPr>
          <w:ilvl w:val="0"/>
          <w:numId w:val="3"/>
        </w:numPr>
        <w:spacing w:after="0" w:line="240" w:lineRule="auto"/>
        <w:rPr>
          <w:rFonts w:ascii="Arial" w:hAnsi="Arial" w:cs="Arial"/>
        </w:rPr>
      </w:pPr>
      <w:r w:rsidRPr="00DE7D7A">
        <w:rPr>
          <w:rFonts w:ascii="Arial" w:hAnsi="Arial" w:cs="Arial"/>
        </w:rPr>
        <w:t>V</w:t>
      </w:r>
      <w:r w:rsidR="00E355D6" w:rsidRPr="00DE7D7A">
        <w:rPr>
          <w:rFonts w:ascii="Arial" w:hAnsi="Arial" w:cs="Arial"/>
        </w:rPr>
        <w:t> cenovom návrhu</w:t>
      </w:r>
      <w:r w:rsidR="0057492F" w:rsidRPr="00DE7D7A">
        <w:rPr>
          <w:rFonts w:ascii="Arial" w:hAnsi="Arial" w:cs="Arial"/>
        </w:rPr>
        <w:t xml:space="preserve"> žiadame uviesť</w:t>
      </w:r>
      <w:r w:rsidRPr="00DE7D7A">
        <w:rPr>
          <w:rFonts w:ascii="Arial" w:hAnsi="Arial" w:cs="Arial"/>
        </w:rPr>
        <w:t xml:space="preserve"> celkovú cenu</w:t>
      </w:r>
      <w:r w:rsidR="0057492F" w:rsidRPr="00DE7D7A">
        <w:rPr>
          <w:rFonts w:ascii="Arial" w:hAnsi="Arial" w:cs="Arial"/>
        </w:rPr>
        <w:t xml:space="preserve"> za zákazku</w:t>
      </w:r>
      <w:r w:rsidRPr="00DE7D7A">
        <w:rPr>
          <w:rFonts w:ascii="Arial" w:hAnsi="Arial" w:cs="Arial"/>
        </w:rPr>
        <w:t xml:space="preserve"> v zložení: </w:t>
      </w:r>
    </w:p>
    <w:p w:rsidR="00EE1081" w:rsidRPr="00DE7D7A" w:rsidRDefault="00EE1081" w:rsidP="006B2103">
      <w:pPr>
        <w:pStyle w:val="Zkladntext2"/>
        <w:numPr>
          <w:ilvl w:val="0"/>
          <w:numId w:val="1"/>
        </w:numPr>
        <w:tabs>
          <w:tab w:val="clear" w:pos="720"/>
        </w:tabs>
        <w:autoSpaceDE w:val="0"/>
        <w:autoSpaceDN w:val="0"/>
        <w:spacing w:after="0" w:line="240" w:lineRule="auto"/>
        <w:ind w:left="851" w:hanging="426"/>
        <w:jc w:val="both"/>
        <w:rPr>
          <w:rFonts w:ascii="Arial" w:hAnsi="Arial" w:cs="Arial"/>
        </w:rPr>
      </w:pPr>
      <w:r w:rsidRPr="00DE7D7A">
        <w:rPr>
          <w:rFonts w:ascii="Arial" w:hAnsi="Arial" w:cs="Arial"/>
        </w:rPr>
        <w:t>navrhovaná celková cena bez DPH</w:t>
      </w:r>
    </w:p>
    <w:p w:rsidR="00EE1081" w:rsidRPr="00DE7D7A" w:rsidRDefault="00EE1081" w:rsidP="006B2103">
      <w:pPr>
        <w:numPr>
          <w:ilvl w:val="0"/>
          <w:numId w:val="1"/>
        </w:numPr>
        <w:tabs>
          <w:tab w:val="clear" w:pos="720"/>
        </w:tabs>
        <w:autoSpaceDE w:val="0"/>
        <w:autoSpaceDN w:val="0"/>
        <w:spacing w:after="0" w:line="240" w:lineRule="auto"/>
        <w:ind w:left="851" w:hanging="426"/>
        <w:jc w:val="both"/>
        <w:rPr>
          <w:rFonts w:ascii="Arial" w:hAnsi="Arial" w:cs="Arial"/>
          <w:sz w:val="20"/>
          <w:szCs w:val="20"/>
        </w:rPr>
      </w:pPr>
      <w:r w:rsidRPr="00DE7D7A">
        <w:rPr>
          <w:rFonts w:ascii="Arial" w:hAnsi="Arial" w:cs="Arial"/>
          <w:sz w:val="20"/>
          <w:szCs w:val="20"/>
        </w:rPr>
        <w:t>sadzba DPH</w:t>
      </w:r>
    </w:p>
    <w:p w:rsidR="00EE1081" w:rsidRPr="00DE7D7A" w:rsidRDefault="00EE1081" w:rsidP="006B2103">
      <w:pPr>
        <w:numPr>
          <w:ilvl w:val="0"/>
          <w:numId w:val="1"/>
        </w:numPr>
        <w:tabs>
          <w:tab w:val="clear" w:pos="720"/>
        </w:tabs>
        <w:autoSpaceDE w:val="0"/>
        <w:autoSpaceDN w:val="0"/>
        <w:spacing w:after="0" w:line="240" w:lineRule="auto"/>
        <w:ind w:left="851" w:hanging="426"/>
        <w:jc w:val="both"/>
        <w:rPr>
          <w:rFonts w:ascii="Arial" w:hAnsi="Arial" w:cs="Arial"/>
          <w:sz w:val="20"/>
          <w:szCs w:val="20"/>
        </w:rPr>
      </w:pPr>
      <w:r w:rsidRPr="00DE7D7A">
        <w:rPr>
          <w:rFonts w:ascii="Arial" w:hAnsi="Arial" w:cs="Arial"/>
          <w:sz w:val="20"/>
          <w:szCs w:val="20"/>
        </w:rPr>
        <w:t>výška DPH</w:t>
      </w:r>
    </w:p>
    <w:p w:rsidR="00EE1081" w:rsidRDefault="00EE1081" w:rsidP="006B2103">
      <w:pPr>
        <w:pStyle w:val="Zarkazkladnhotextu"/>
        <w:numPr>
          <w:ilvl w:val="0"/>
          <w:numId w:val="1"/>
        </w:numPr>
        <w:tabs>
          <w:tab w:val="clear" w:pos="720"/>
        </w:tabs>
        <w:autoSpaceDE w:val="0"/>
        <w:autoSpaceDN w:val="0"/>
        <w:spacing w:after="0" w:line="240" w:lineRule="auto"/>
        <w:ind w:left="851" w:hanging="426"/>
        <w:jc w:val="both"/>
        <w:rPr>
          <w:rFonts w:ascii="Arial" w:hAnsi="Arial" w:cs="Arial"/>
        </w:rPr>
      </w:pPr>
      <w:r w:rsidRPr="00DE7D7A">
        <w:rPr>
          <w:rFonts w:ascii="Arial" w:hAnsi="Arial" w:cs="Arial"/>
        </w:rPr>
        <w:t>navr</w:t>
      </w:r>
      <w:r w:rsidR="00CF0679">
        <w:rPr>
          <w:rFonts w:ascii="Arial" w:hAnsi="Arial" w:cs="Arial"/>
        </w:rPr>
        <w:t>hovaná celková cena vrátane DPH</w:t>
      </w:r>
    </w:p>
    <w:p w:rsidR="002A7293" w:rsidRDefault="002A7293" w:rsidP="002A7293">
      <w:pPr>
        <w:pStyle w:val="Pta"/>
        <w:tabs>
          <w:tab w:val="clear" w:pos="4536"/>
          <w:tab w:val="clear" w:pos="9072"/>
        </w:tabs>
        <w:ind w:left="720"/>
        <w:rPr>
          <w:rFonts w:ascii="Arial" w:hAnsi="Arial" w:cs="Arial"/>
        </w:rPr>
      </w:pPr>
    </w:p>
    <w:p w:rsidR="002A7293" w:rsidRDefault="002A7293" w:rsidP="002A7293">
      <w:pPr>
        <w:autoSpaceDE w:val="0"/>
        <w:autoSpaceDN w:val="0"/>
        <w:spacing w:after="0" w:line="240" w:lineRule="auto"/>
        <w:jc w:val="both"/>
        <w:rPr>
          <w:rFonts w:ascii="Arial" w:hAnsi="Arial" w:cs="Arial"/>
          <w:b/>
          <w:i/>
          <w:sz w:val="20"/>
        </w:rPr>
      </w:pPr>
      <w:r w:rsidRPr="00C92236">
        <w:rPr>
          <w:rFonts w:ascii="Arial" w:hAnsi="Arial" w:cs="Arial"/>
          <w:b/>
          <w:i/>
          <w:sz w:val="20"/>
        </w:rPr>
        <w:t>Zároveň obstarávateľ požaduje predložiť ocenenú každú položku výkazu výmer (výkaz výmer a PD sa nachádza na CD nosiči).</w:t>
      </w:r>
    </w:p>
    <w:p w:rsidR="002A7293" w:rsidRDefault="002A7293" w:rsidP="002A7293">
      <w:pPr>
        <w:autoSpaceDE w:val="0"/>
        <w:autoSpaceDN w:val="0"/>
        <w:spacing w:after="0" w:line="240" w:lineRule="auto"/>
        <w:jc w:val="both"/>
        <w:rPr>
          <w:rFonts w:ascii="Arial" w:hAnsi="Arial" w:cs="Arial"/>
          <w:b/>
          <w:i/>
          <w:sz w:val="20"/>
        </w:rPr>
      </w:pPr>
    </w:p>
    <w:p w:rsidR="00EE1081" w:rsidRPr="00DE7D7A" w:rsidRDefault="00EE1081" w:rsidP="00EE1081">
      <w:pPr>
        <w:pStyle w:val="Zarkazkladnhotextu"/>
        <w:spacing w:after="0" w:line="240" w:lineRule="auto"/>
        <w:ind w:left="0"/>
        <w:jc w:val="both"/>
        <w:rPr>
          <w:rFonts w:ascii="Arial" w:hAnsi="Arial" w:cs="Arial"/>
        </w:rPr>
      </w:pPr>
      <w:r w:rsidRPr="00DE7D7A">
        <w:rPr>
          <w:rFonts w:ascii="Arial" w:hAnsi="Arial" w:cs="Arial"/>
        </w:rPr>
        <w:t xml:space="preserve">Ak nie </w:t>
      </w:r>
      <w:r w:rsidR="0057492F" w:rsidRPr="00DE7D7A">
        <w:rPr>
          <w:rFonts w:ascii="Arial" w:hAnsi="Arial" w:cs="Arial"/>
        </w:rPr>
        <w:t>ste</w:t>
      </w:r>
      <w:r w:rsidRPr="00DE7D7A">
        <w:rPr>
          <w:rFonts w:ascii="Arial" w:hAnsi="Arial" w:cs="Arial"/>
        </w:rPr>
        <w:t xml:space="preserve"> platiteľom DPH</w:t>
      </w:r>
      <w:r w:rsidR="00B2330F" w:rsidRPr="00DE7D7A">
        <w:rPr>
          <w:rFonts w:ascii="Arial" w:hAnsi="Arial" w:cs="Arial"/>
        </w:rPr>
        <w:t xml:space="preserve"> v Slovenskej republike</w:t>
      </w:r>
      <w:r w:rsidR="006915DF" w:rsidRPr="00DE7D7A">
        <w:rPr>
          <w:rFonts w:ascii="Arial" w:hAnsi="Arial" w:cs="Arial"/>
        </w:rPr>
        <w:t>,</w:t>
      </w:r>
      <w:r w:rsidRPr="00DE7D7A">
        <w:rPr>
          <w:rFonts w:ascii="Arial" w:hAnsi="Arial" w:cs="Arial"/>
        </w:rPr>
        <w:t xml:space="preserve"> na túto skutočnosť </w:t>
      </w:r>
      <w:r w:rsidR="0057492F" w:rsidRPr="00DE7D7A">
        <w:rPr>
          <w:rFonts w:ascii="Arial" w:hAnsi="Arial" w:cs="Arial"/>
        </w:rPr>
        <w:t>je potrebné upozorniť v</w:t>
      </w:r>
      <w:r w:rsidR="00E355D6" w:rsidRPr="00DE7D7A">
        <w:rPr>
          <w:rFonts w:ascii="Arial" w:hAnsi="Arial" w:cs="Arial"/>
        </w:rPr>
        <w:t> cenovom návrhu</w:t>
      </w:r>
      <w:r w:rsidRPr="00DE7D7A">
        <w:rPr>
          <w:rFonts w:ascii="Arial" w:hAnsi="Arial" w:cs="Arial"/>
        </w:rPr>
        <w:t xml:space="preserve">. </w:t>
      </w:r>
    </w:p>
    <w:p w:rsidR="00397E16" w:rsidRPr="00DE7D7A" w:rsidRDefault="00397E16" w:rsidP="00EE1081">
      <w:pPr>
        <w:pStyle w:val="Zarkazkladnhotextu"/>
        <w:spacing w:after="0" w:line="240" w:lineRule="auto"/>
        <w:ind w:left="0"/>
        <w:jc w:val="both"/>
        <w:rPr>
          <w:rFonts w:ascii="Arial" w:hAnsi="Arial" w:cs="Arial"/>
        </w:rPr>
      </w:pPr>
    </w:p>
    <w:p w:rsidR="00DF57A4" w:rsidRPr="00DF57A4" w:rsidRDefault="00EE1081" w:rsidP="00EE1081">
      <w:pPr>
        <w:spacing w:after="0" w:line="240" w:lineRule="auto"/>
        <w:jc w:val="both"/>
        <w:rPr>
          <w:rFonts w:ascii="Arial" w:hAnsi="Arial" w:cs="Arial"/>
          <w:sz w:val="20"/>
          <w:szCs w:val="20"/>
        </w:rPr>
      </w:pPr>
      <w:r w:rsidRPr="00DF57A4">
        <w:rPr>
          <w:rFonts w:ascii="Arial" w:hAnsi="Arial" w:cs="Arial"/>
          <w:sz w:val="20"/>
          <w:szCs w:val="20"/>
        </w:rPr>
        <w:t xml:space="preserve">V cene musia byť zahrnuté všetky náklady spojené s plnením predmetu </w:t>
      </w:r>
      <w:r w:rsidR="0057492F" w:rsidRPr="00DF57A4">
        <w:rPr>
          <w:rFonts w:ascii="Arial" w:hAnsi="Arial" w:cs="Arial"/>
          <w:sz w:val="20"/>
          <w:szCs w:val="20"/>
        </w:rPr>
        <w:t>zákazky</w:t>
      </w:r>
      <w:r w:rsidRPr="00DF57A4">
        <w:rPr>
          <w:rFonts w:ascii="Arial" w:hAnsi="Arial" w:cs="Arial"/>
          <w:sz w:val="20"/>
          <w:szCs w:val="20"/>
        </w:rPr>
        <w:t xml:space="preserve">. </w:t>
      </w:r>
    </w:p>
    <w:p w:rsidR="00EE1081" w:rsidRPr="00DF57A4" w:rsidRDefault="00EE1081" w:rsidP="00EE1081">
      <w:pPr>
        <w:spacing w:after="0" w:line="240" w:lineRule="auto"/>
        <w:jc w:val="both"/>
        <w:rPr>
          <w:rFonts w:ascii="Arial" w:hAnsi="Arial" w:cs="Arial"/>
          <w:sz w:val="20"/>
          <w:szCs w:val="20"/>
        </w:rPr>
      </w:pPr>
      <w:r w:rsidRPr="00DF57A4">
        <w:rPr>
          <w:rFonts w:ascii="Arial" w:hAnsi="Arial" w:cs="Arial"/>
          <w:sz w:val="20"/>
          <w:szCs w:val="20"/>
        </w:rPr>
        <w:t>Navrhovaná cena musí byť vyjadrená v</w:t>
      </w:r>
      <w:r w:rsidR="0057492F" w:rsidRPr="00DF57A4">
        <w:rPr>
          <w:rFonts w:ascii="Arial" w:hAnsi="Arial" w:cs="Arial"/>
          <w:sz w:val="20"/>
          <w:szCs w:val="20"/>
        </w:rPr>
        <w:t> </w:t>
      </w:r>
      <w:r w:rsidRPr="00DF57A4">
        <w:rPr>
          <w:rFonts w:ascii="Arial" w:hAnsi="Arial" w:cs="Arial"/>
          <w:sz w:val="20"/>
          <w:szCs w:val="20"/>
        </w:rPr>
        <w:t>eurách.</w:t>
      </w:r>
    </w:p>
    <w:p w:rsidR="00EE1081" w:rsidRPr="00DF57A4" w:rsidRDefault="00EE1081" w:rsidP="00EE1081">
      <w:pPr>
        <w:spacing w:after="0" w:line="240" w:lineRule="auto"/>
        <w:rPr>
          <w:rFonts w:ascii="Arial" w:hAnsi="Arial" w:cs="Arial"/>
          <w:sz w:val="20"/>
          <w:szCs w:val="20"/>
        </w:rPr>
      </w:pPr>
    </w:p>
    <w:p w:rsidR="00EE1081" w:rsidRPr="00DE7D7A" w:rsidRDefault="0057492F" w:rsidP="00EE1081">
      <w:pPr>
        <w:spacing w:after="0" w:line="240" w:lineRule="auto"/>
        <w:jc w:val="both"/>
        <w:rPr>
          <w:rFonts w:ascii="Arial" w:hAnsi="Arial" w:cs="Arial"/>
          <w:sz w:val="20"/>
          <w:szCs w:val="20"/>
        </w:rPr>
      </w:pPr>
      <w:r w:rsidRPr="00DE7D7A">
        <w:rPr>
          <w:rFonts w:ascii="Arial" w:hAnsi="Arial" w:cs="Arial"/>
          <w:b/>
          <w:sz w:val="20"/>
          <w:szCs w:val="20"/>
        </w:rPr>
        <w:t>Upozornenie:</w:t>
      </w:r>
      <w:r w:rsidRPr="00DE7D7A">
        <w:rPr>
          <w:rFonts w:ascii="Arial" w:hAnsi="Arial" w:cs="Arial"/>
          <w:sz w:val="20"/>
          <w:szCs w:val="20"/>
        </w:rPr>
        <w:t xml:space="preserve"> </w:t>
      </w:r>
      <w:r w:rsidR="00EE1081" w:rsidRPr="00DE7D7A">
        <w:rPr>
          <w:rFonts w:ascii="Arial" w:hAnsi="Arial" w:cs="Arial"/>
          <w:sz w:val="20"/>
          <w:szCs w:val="20"/>
        </w:rPr>
        <w:t>Na požadovaný predmet</w:t>
      </w:r>
      <w:r w:rsidR="00CF6AF2" w:rsidRPr="00DE7D7A">
        <w:rPr>
          <w:rFonts w:ascii="Arial" w:hAnsi="Arial" w:cs="Arial"/>
          <w:sz w:val="20"/>
          <w:szCs w:val="20"/>
        </w:rPr>
        <w:t xml:space="preserve"> </w:t>
      </w:r>
      <w:r w:rsidRPr="00DE7D7A">
        <w:rPr>
          <w:rFonts w:ascii="Arial" w:hAnsi="Arial" w:cs="Arial"/>
          <w:sz w:val="20"/>
          <w:szCs w:val="20"/>
        </w:rPr>
        <w:t>zákazky ŽSR</w:t>
      </w:r>
      <w:r w:rsidR="00704839" w:rsidRPr="00DE7D7A">
        <w:rPr>
          <w:rFonts w:ascii="Arial" w:hAnsi="Arial" w:cs="Arial"/>
          <w:sz w:val="20"/>
          <w:szCs w:val="20"/>
        </w:rPr>
        <w:t xml:space="preserve"> </w:t>
      </w:r>
      <w:r w:rsidR="00EE1081" w:rsidRPr="00DE7D7A">
        <w:rPr>
          <w:rFonts w:ascii="Arial" w:hAnsi="Arial" w:cs="Arial"/>
          <w:sz w:val="20"/>
          <w:szCs w:val="20"/>
        </w:rPr>
        <w:t xml:space="preserve">neposkytuje zálohy ani preddavky na plnenie zmluvy. Úspešný </w:t>
      </w:r>
      <w:r w:rsidR="00E355D6" w:rsidRPr="00DE7D7A">
        <w:rPr>
          <w:rFonts w:ascii="Arial" w:hAnsi="Arial" w:cs="Arial"/>
          <w:sz w:val="20"/>
          <w:szCs w:val="20"/>
        </w:rPr>
        <w:t>predkladateľ</w:t>
      </w:r>
      <w:r w:rsidR="00EE1081" w:rsidRPr="00DE7D7A">
        <w:rPr>
          <w:rFonts w:ascii="Arial" w:hAnsi="Arial" w:cs="Arial"/>
          <w:sz w:val="20"/>
          <w:szCs w:val="20"/>
        </w:rPr>
        <w:t xml:space="preserve"> bude oprávnený vystaviť faktúru najskôr v deň splnenia predmetu </w:t>
      </w:r>
      <w:r w:rsidRPr="00DE7D7A">
        <w:rPr>
          <w:rFonts w:ascii="Arial" w:hAnsi="Arial" w:cs="Arial"/>
          <w:sz w:val="20"/>
          <w:szCs w:val="20"/>
        </w:rPr>
        <w:t>zákazky</w:t>
      </w:r>
      <w:r w:rsidR="00CF6AF2" w:rsidRPr="00DE7D7A">
        <w:rPr>
          <w:rFonts w:ascii="Arial" w:hAnsi="Arial" w:cs="Arial"/>
          <w:sz w:val="20"/>
          <w:szCs w:val="20"/>
        </w:rPr>
        <w:t>.</w:t>
      </w:r>
      <w:r w:rsidR="00EE1081" w:rsidRPr="00DE7D7A">
        <w:rPr>
          <w:rFonts w:ascii="Arial" w:hAnsi="Arial" w:cs="Arial"/>
          <w:sz w:val="20"/>
          <w:szCs w:val="20"/>
        </w:rPr>
        <w:t xml:space="preserve"> </w:t>
      </w:r>
      <w:r w:rsidR="00EE1081" w:rsidRPr="00986A3E">
        <w:rPr>
          <w:rFonts w:ascii="Arial" w:hAnsi="Arial" w:cs="Arial"/>
          <w:sz w:val="20"/>
          <w:szCs w:val="20"/>
        </w:rPr>
        <w:t>Splatnosť faktúry je</w:t>
      </w:r>
      <w:r w:rsidR="00986A3E" w:rsidRPr="00986A3E">
        <w:rPr>
          <w:rFonts w:ascii="Arial" w:hAnsi="Arial" w:cs="Arial"/>
          <w:sz w:val="20"/>
          <w:szCs w:val="20"/>
        </w:rPr>
        <w:t xml:space="preserve"> 30</w:t>
      </w:r>
      <w:r w:rsidR="00EE1081" w:rsidRPr="00986A3E">
        <w:rPr>
          <w:rFonts w:ascii="Arial" w:hAnsi="Arial" w:cs="Arial"/>
          <w:sz w:val="20"/>
          <w:szCs w:val="20"/>
        </w:rPr>
        <w:t xml:space="preserve"> dní odo dňa doručenia </w:t>
      </w:r>
      <w:r w:rsidRPr="00986A3E">
        <w:rPr>
          <w:rFonts w:ascii="Arial" w:hAnsi="Arial" w:cs="Arial"/>
          <w:sz w:val="20"/>
          <w:szCs w:val="20"/>
        </w:rPr>
        <w:t>ŽSR</w:t>
      </w:r>
      <w:r w:rsidR="00CF6AF2" w:rsidRPr="00986A3E">
        <w:rPr>
          <w:rFonts w:ascii="Arial" w:hAnsi="Arial" w:cs="Arial"/>
          <w:sz w:val="20"/>
          <w:szCs w:val="20"/>
        </w:rPr>
        <w:t>.</w:t>
      </w:r>
      <w:r w:rsidR="00CF6AF2" w:rsidRPr="00DE7D7A">
        <w:rPr>
          <w:rFonts w:ascii="Arial" w:hAnsi="Arial" w:cs="Arial"/>
          <w:sz w:val="20"/>
          <w:szCs w:val="20"/>
        </w:rPr>
        <w:t xml:space="preserve"> </w:t>
      </w:r>
      <w:r w:rsidR="00EE1081" w:rsidRPr="00DE7D7A">
        <w:rPr>
          <w:rFonts w:ascii="Arial" w:hAnsi="Arial" w:cs="Arial"/>
          <w:sz w:val="20"/>
          <w:szCs w:val="20"/>
        </w:rPr>
        <w:t xml:space="preserve"> </w:t>
      </w:r>
    </w:p>
    <w:p w:rsidR="00002D34" w:rsidRPr="00DE7D7A" w:rsidRDefault="00002D34" w:rsidP="00EE1081">
      <w:pPr>
        <w:spacing w:after="0" w:line="240" w:lineRule="auto"/>
        <w:jc w:val="both"/>
        <w:rPr>
          <w:rFonts w:ascii="Arial" w:hAnsi="Arial" w:cs="Arial"/>
          <w:sz w:val="20"/>
          <w:szCs w:val="20"/>
        </w:rPr>
      </w:pPr>
    </w:p>
    <w:p w:rsidR="00002D34" w:rsidRPr="00DE7D7A" w:rsidRDefault="00002D34" w:rsidP="00002D34">
      <w:pPr>
        <w:pStyle w:val="Bezriadkovania"/>
        <w:rPr>
          <w:rFonts w:ascii="Arial" w:hAnsi="Arial" w:cs="Arial"/>
          <w:sz w:val="20"/>
          <w:szCs w:val="20"/>
        </w:rPr>
      </w:pPr>
      <w:r w:rsidRPr="00DE7D7A">
        <w:rPr>
          <w:rFonts w:ascii="Arial" w:hAnsi="Arial" w:cs="Arial"/>
          <w:sz w:val="20"/>
          <w:szCs w:val="20"/>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p>
    <w:p w:rsidR="00EE1081" w:rsidRPr="00DE7D7A" w:rsidRDefault="00EE1081" w:rsidP="00EE1081">
      <w:pPr>
        <w:pStyle w:val="Pta"/>
        <w:tabs>
          <w:tab w:val="clear" w:pos="4536"/>
          <w:tab w:val="clear" w:pos="9072"/>
          <w:tab w:val="left" w:pos="709"/>
        </w:tabs>
        <w:rPr>
          <w:rFonts w:ascii="Arial" w:hAnsi="Arial" w:cs="Arial"/>
          <w:b/>
          <w:u w:val="single"/>
        </w:rPr>
      </w:pPr>
    </w:p>
    <w:p w:rsidR="00EE1081" w:rsidRPr="00F92C1D" w:rsidRDefault="00ED4C02" w:rsidP="00EE1081">
      <w:pPr>
        <w:pStyle w:val="Pta"/>
        <w:tabs>
          <w:tab w:val="clear" w:pos="4536"/>
          <w:tab w:val="clear" w:pos="9072"/>
          <w:tab w:val="left" w:pos="709"/>
        </w:tabs>
        <w:rPr>
          <w:rFonts w:ascii="Arial" w:hAnsi="Arial" w:cs="Arial"/>
          <w:b/>
        </w:rPr>
      </w:pPr>
      <w:r w:rsidRPr="00134982">
        <w:rPr>
          <w:rFonts w:ascii="Arial" w:hAnsi="Arial" w:cs="Arial"/>
        </w:rPr>
        <w:t>4</w:t>
      </w:r>
      <w:r w:rsidR="0057492F" w:rsidRPr="00134982">
        <w:rPr>
          <w:rFonts w:ascii="Arial" w:hAnsi="Arial" w:cs="Arial"/>
        </w:rPr>
        <w:t>)</w:t>
      </w:r>
      <w:r w:rsidR="0057492F" w:rsidRPr="00134982">
        <w:rPr>
          <w:rFonts w:ascii="Arial" w:hAnsi="Arial" w:cs="Arial"/>
          <w:b/>
        </w:rPr>
        <w:t xml:space="preserve"> </w:t>
      </w:r>
      <w:r w:rsidR="00881E3F" w:rsidRPr="00134982">
        <w:rPr>
          <w:rFonts w:ascii="Arial" w:hAnsi="Arial" w:cs="Arial"/>
          <w:b/>
        </w:rPr>
        <w:t xml:space="preserve"> </w:t>
      </w:r>
      <w:r w:rsidR="0057492F" w:rsidRPr="00134982">
        <w:rPr>
          <w:rFonts w:ascii="Arial" w:hAnsi="Arial" w:cs="Arial"/>
          <w:u w:val="single"/>
        </w:rPr>
        <w:t>V</w:t>
      </w:r>
      <w:r w:rsidR="000C4224" w:rsidRPr="00134982">
        <w:rPr>
          <w:rFonts w:ascii="Arial" w:hAnsi="Arial" w:cs="Arial"/>
          <w:u w:val="single"/>
        </w:rPr>
        <w:t> cenovom návrhu</w:t>
      </w:r>
      <w:r w:rsidR="0057492F" w:rsidRPr="00134982">
        <w:rPr>
          <w:rFonts w:ascii="Arial" w:hAnsi="Arial" w:cs="Arial"/>
          <w:u w:val="single"/>
        </w:rPr>
        <w:t xml:space="preserve"> žiadame predložiť nasledovné dokumenty:</w:t>
      </w:r>
      <w:r w:rsidR="00EE1081" w:rsidRPr="00F92C1D">
        <w:rPr>
          <w:rFonts w:ascii="Arial" w:hAnsi="Arial" w:cs="Arial"/>
          <w:b/>
        </w:rPr>
        <w:t xml:space="preserve"> </w:t>
      </w:r>
      <w:r w:rsidR="00FD18B8">
        <w:rPr>
          <w:rFonts w:ascii="Arial" w:hAnsi="Arial" w:cs="Arial"/>
          <w:b/>
        </w:rPr>
        <w:t xml:space="preserve">  </w:t>
      </w:r>
    </w:p>
    <w:p w:rsidR="0079078A" w:rsidRPr="00DE7D7A" w:rsidRDefault="0079078A" w:rsidP="00EE1081">
      <w:pPr>
        <w:pStyle w:val="Pta"/>
        <w:tabs>
          <w:tab w:val="clear" w:pos="4536"/>
          <w:tab w:val="clear" w:pos="9072"/>
          <w:tab w:val="left" w:pos="709"/>
        </w:tabs>
        <w:rPr>
          <w:rFonts w:ascii="Arial" w:hAnsi="Arial" w:cs="Arial"/>
          <w:b/>
          <w:u w:val="single"/>
        </w:rPr>
      </w:pPr>
    </w:p>
    <w:p w:rsidR="002454B9" w:rsidRDefault="00EE1081" w:rsidP="00614789">
      <w:pPr>
        <w:pStyle w:val="Pta"/>
        <w:tabs>
          <w:tab w:val="clear" w:pos="4536"/>
          <w:tab w:val="clear" w:pos="9072"/>
        </w:tabs>
        <w:ind w:left="644" w:hanging="308"/>
        <w:jc w:val="both"/>
        <w:rPr>
          <w:rFonts w:ascii="Arial" w:hAnsi="Arial" w:cs="Arial"/>
        </w:rPr>
      </w:pPr>
      <w:r w:rsidRPr="00F92C1D">
        <w:rPr>
          <w:rFonts w:ascii="Arial" w:hAnsi="Arial" w:cs="Arial"/>
        </w:rPr>
        <w:t xml:space="preserve">a) </w:t>
      </w:r>
      <w:r w:rsidR="00872650" w:rsidRPr="00F92C1D">
        <w:rPr>
          <w:rFonts w:ascii="Arial" w:hAnsi="Arial" w:cs="Arial"/>
        </w:rPr>
        <w:t xml:space="preserve"> </w:t>
      </w:r>
      <w:r w:rsidR="00183ED2" w:rsidRPr="00F92C1D">
        <w:rPr>
          <w:rFonts w:ascii="Arial" w:hAnsi="Arial" w:cs="Arial"/>
        </w:rPr>
        <w:t>A</w:t>
      </w:r>
      <w:r w:rsidRPr="00F92C1D">
        <w:rPr>
          <w:rFonts w:ascii="Arial" w:hAnsi="Arial" w:cs="Arial"/>
        </w:rPr>
        <w:t xml:space="preserve">ktuálny doklad </w:t>
      </w:r>
      <w:r w:rsidRPr="00F92C1D">
        <w:rPr>
          <w:rFonts w:ascii="Arial" w:hAnsi="Arial" w:cs="Arial"/>
          <w:b/>
        </w:rPr>
        <w:t>o oprávnení</w:t>
      </w:r>
      <w:r w:rsidRPr="00F92C1D">
        <w:rPr>
          <w:rFonts w:ascii="Arial" w:hAnsi="Arial" w:cs="Arial"/>
        </w:rPr>
        <w:t xml:space="preserve"> </w:t>
      </w:r>
      <w:r w:rsidR="00794DC0" w:rsidRPr="00F92C1D">
        <w:rPr>
          <w:rFonts w:ascii="Arial" w:hAnsi="Arial" w:cs="Arial"/>
        </w:rPr>
        <w:t xml:space="preserve"> dodávať tovar / </w:t>
      </w:r>
      <w:r w:rsidR="00794DC0" w:rsidRPr="00F92C1D">
        <w:rPr>
          <w:rFonts w:ascii="Arial" w:hAnsi="Arial" w:cs="Arial"/>
          <w:b/>
        </w:rPr>
        <w:t>uskutočňovať stavebné práce</w:t>
      </w:r>
      <w:r w:rsidR="00794DC0" w:rsidRPr="00F92C1D">
        <w:rPr>
          <w:rFonts w:ascii="Arial" w:hAnsi="Arial" w:cs="Arial"/>
        </w:rPr>
        <w:t xml:space="preserve"> / poskytovať službu ku dňu lehoty na predkladanie </w:t>
      </w:r>
      <w:r w:rsidR="000C4224" w:rsidRPr="00F92C1D">
        <w:rPr>
          <w:rFonts w:ascii="Arial" w:hAnsi="Arial" w:cs="Arial"/>
        </w:rPr>
        <w:t>cenového návrhu</w:t>
      </w:r>
      <w:r w:rsidRPr="00F92C1D">
        <w:rPr>
          <w:rFonts w:ascii="Arial" w:hAnsi="Arial" w:cs="Arial"/>
        </w:rPr>
        <w:t>, ktorým preukáže</w:t>
      </w:r>
      <w:r w:rsidR="003B56FB" w:rsidRPr="00F92C1D">
        <w:rPr>
          <w:rFonts w:ascii="Arial" w:hAnsi="Arial" w:cs="Arial"/>
        </w:rPr>
        <w:t>te</w:t>
      </w:r>
      <w:r w:rsidRPr="00F92C1D">
        <w:rPr>
          <w:rFonts w:ascii="Arial" w:hAnsi="Arial" w:cs="Arial"/>
        </w:rPr>
        <w:t xml:space="preserve"> spôsobilosť plniť predmet </w:t>
      </w:r>
      <w:r w:rsidR="0057492F" w:rsidRPr="00F92C1D">
        <w:rPr>
          <w:rFonts w:ascii="Arial" w:hAnsi="Arial" w:cs="Arial"/>
        </w:rPr>
        <w:t>zákazky</w:t>
      </w:r>
      <w:r w:rsidRPr="00F92C1D">
        <w:rPr>
          <w:rFonts w:ascii="Arial" w:hAnsi="Arial" w:cs="Arial"/>
        </w:rPr>
        <w:t xml:space="preserve"> </w:t>
      </w:r>
      <w:r w:rsidR="00AC2988" w:rsidRPr="00F92C1D">
        <w:rPr>
          <w:rFonts w:ascii="Arial" w:hAnsi="Arial" w:cs="Arial"/>
        </w:rPr>
        <w:t xml:space="preserve">(upozorňujeme, že </w:t>
      </w:r>
      <w:r w:rsidR="000C4224" w:rsidRPr="00F92C1D">
        <w:rPr>
          <w:rFonts w:ascii="Arial" w:hAnsi="Arial" w:cs="Arial"/>
        </w:rPr>
        <w:t>obstarávateľ</w:t>
      </w:r>
      <w:r w:rsidR="00704839" w:rsidRPr="00F92C1D">
        <w:rPr>
          <w:rFonts w:ascii="Arial" w:hAnsi="Arial" w:cs="Arial"/>
        </w:rPr>
        <w:t xml:space="preserve"> </w:t>
      </w:r>
      <w:r w:rsidRPr="00F92C1D">
        <w:rPr>
          <w:rFonts w:ascii="Arial" w:hAnsi="Arial" w:cs="Arial"/>
        </w:rPr>
        <w:t xml:space="preserve">za aktuálny doklad neuzná výpis zo stránky </w:t>
      </w:r>
      <w:hyperlink r:id="rId10" w:history="1">
        <w:r w:rsidRPr="00F92C1D">
          <w:rPr>
            <w:rStyle w:val="Hypertextovprepojenie"/>
            <w:rFonts w:ascii="Arial" w:hAnsi="Arial" w:cs="Arial"/>
            <w:color w:val="auto"/>
          </w:rPr>
          <w:t>www.orsr.sk</w:t>
        </w:r>
      </w:hyperlink>
      <w:r w:rsidRPr="00F92C1D">
        <w:rPr>
          <w:rFonts w:ascii="Arial" w:hAnsi="Arial" w:cs="Arial"/>
        </w:rPr>
        <w:t xml:space="preserve"> alebo </w:t>
      </w:r>
      <w:hyperlink r:id="rId11" w:history="1">
        <w:r w:rsidRPr="00F92C1D">
          <w:rPr>
            <w:rStyle w:val="Hypertextovprepojenie"/>
            <w:rFonts w:ascii="Arial" w:hAnsi="Arial" w:cs="Arial"/>
            <w:color w:val="auto"/>
          </w:rPr>
          <w:t>www.zrsr.sk</w:t>
        </w:r>
      </w:hyperlink>
      <w:r w:rsidRPr="00F92C1D">
        <w:rPr>
          <w:rFonts w:ascii="Arial" w:hAnsi="Arial" w:cs="Arial"/>
        </w:rPr>
        <w:t>., prípadne inej obdobnej stránky).</w:t>
      </w:r>
    </w:p>
    <w:p w:rsidR="002A7293" w:rsidRDefault="002A7293" w:rsidP="00614789">
      <w:pPr>
        <w:pStyle w:val="Pta"/>
        <w:tabs>
          <w:tab w:val="clear" w:pos="4536"/>
          <w:tab w:val="clear" w:pos="9072"/>
        </w:tabs>
        <w:ind w:left="644" w:hanging="308"/>
        <w:jc w:val="both"/>
        <w:rPr>
          <w:rFonts w:ascii="Arial" w:hAnsi="Arial" w:cs="Arial"/>
        </w:rPr>
      </w:pPr>
    </w:p>
    <w:p w:rsidR="002A7293" w:rsidRPr="00F92C1D" w:rsidRDefault="002A7293" w:rsidP="002A7293">
      <w:pPr>
        <w:pStyle w:val="Zkladntext2"/>
        <w:spacing w:after="0" w:line="240" w:lineRule="auto"/>
        <w:ind w:left="709" w:hanging="349"/>
        <w:jc w:val="both"/>
        <w:rPr>
          <w:rFonts w:ascii="Arial" w:hAnsi="Arial" w:cs="Arial"/>
        </w:rPr>
      </w:pPr>
      <w:r>
        <w:rPr>
          <w:rFonts w:ascii="Arial" w:hAnsi="Arial" w:cs="Arial"/>
        </w:rPr>
        <w:t>b)</w:t>
      </w:r>
      <w:r>
        <w:rPr>
          <w:rFonts w:ascii="Arial" w:hAnsi="Arial" w:cs="Arial"/>
        </w:rPr>
        <w:tab/>
      </w:r>
      <w:r w:rsidRPr="001117E3">
        <w:rPr>
          <w:rFonts w:ascii="Arial" w:hAnsi="Arial" w:cs="Arial"/>
        </w:rPr>
        <w:t>Čestné prehlásenie predkladateľa, že v prípade jeho úspešnosti predloží obstarávateľovi na základe jeho výzvy najneskôr do 14. kalendárnych dní odo dňa doručenia tejto výzvy prísľub banky o poskytnutí bankových platobných záruk</w:t>
      </w:r>
      <w:r>
        <w:rPr>
          <w:rFonts w:ascii="Arial" w:hAnsi="Arial" w:cs="Arial"/>
        </w:rPr>
        <w:t>.</w:t>
      </w:r>
    </w:p>
    <w:p w:rsidR="00872650" w:rsidRPr="00F92C1D" w:rsidRDefault="00872650" w:rsidP="00614789">
      <w:pPr>
        <w:pStyle w:val="Pta"/>
        <w:tabs>
          <w:tab w:val="clear" w:pos="4536"/>
          <w:tab w:val="clear" w:pos="9072"/>
        </w:tabs>
        <w:ind w:left="644" w:hanging="308"/>
        <w:jc w:val="both"/>
        <w:rPr>
          <w:rFonts w:ascii="Arial" w:hAnsi="Arial" w:cs="Arial"/>
        </w:rPr>
      </w:pPr>
    </w:p>
    <w:p w:rsidR="00872650" w:rsidRDefault="002A7293" w:rsidP="00872650">
      <w:pPr>
        <w:autoSpaceDE w:val="0"/>
        <w:autoSpaceDN w:val="0"/>
        <w:spacing w:after="0" w:line="240" w:lineRule="auto"/>
        <w:ind w:left="709" w:hanging="349"/>
        <w:jc w:val="both"/>
        <w:rPr>
          <w:rFonts w:ascii="Arial" w:hAnsi="Arial" w:cs="Arial"/>
          <w:sz w:val="20"/>
          <w:szCs w:val="20"/>
        </w:rPr>
      </w:pPr>
      <w:r>
        <w:rPr>
          <w:rFonts w:ascii="Arial" w:hAnsi="Arial" w:cs="Arial"/>
          <w:sz w:val="20"/>
          <w:szCs w:val="20"/>
        </w:rPr>
        <w:t>c</w:t>
      </w:r>
      <w:r w:rsidR="00872650" w:rsidRPr="00F92C1D">
        <w:rPr>
          <w:rFonts w:ascii="Arial" w:hAnsi="Arial" w:cs="Arial"/>
          <w:sz w:val="20"/>
          <w:szCs w:val="20"/>
        </w:rPr>
        <w:t xml:space="preserve">) </w:t>
      </w:r>
      <w:r w:rsidR="00872650" w:rsidRPr="00F92C1D">
        <w:rPr>
          <w:rFonts w:ascii="Arial" w:hAnsi="Arial" w:cs="Arial"/>
          <w:b/>
          <w:sz w:val="20"/>
          <w:szCs w:val="20"/>
        </w:rPr>
        <w:t>Osvedčenie</w:t>
      </w:r>
      <w:r w:rsidR="00872650" w:rsidRPr="00F92C1D">
        <w:rPr>
          <w:rFonts w:ascii="Arial" w:hAnsi="Arial" w:cs="Arial"/>
          <w:sz w:val="20"/>
          <w:szCs w:val="20"/>
        </w:rPr>
        <w:t xml:space="preserve"> o vykonaných skúškach ako </w:t>
      </w:r>
      <w:r w:rsidR="00872650" w:rsidRPr="00F92C1D">
        <w:rPr>
          <w:rFonts w:ascii="Arial" w:hAnsi="Arial" w:cs="Arial"/>
          <w:b/>
          <w:sz w:val="20"/>
          <w:szCs w:val="20"/>
        </w:rPr>
        <w:t>stavbyvedúci</w:t>
      </w:r>
      <w:r w:rsidR="00872650" w:rsidRPr="00F92C1D">
        <w:rPr>
          <w:rFonts w:ascii="Arial" w:hAnsi="Arial" w:cs="Arial"/>
          <w:sz w:val="20"/>
          <w:szCs w:val="20"/>
        </w:rPr>
        <w:t xml:space="preserve"> vydaným Slovenskou komorou stavebných inžinierov a platným autorizačným osvedčením vydaným Slovenskou komorou stavebných inžinierov v zmysle zákona č. 138/1992 Zb. v znení neskorších predpisov pre nasledovn</w:t>
      </w:r>
      <w:r w:rsidR="00A11534" w:rsidRPr="00F92C1D">
        <w:rPr>
          <w:rFonts w:ascii="Arial" w:hAnsi="Arial" w:cs="Arial"/>
          <w:sz w:val="20"/>
          <w:szCs w:val="20"/>
        </w:rPr>
        <w:t>á</w:t>
      </w:r>
      <w:r w:rsidR="00872650" w:rsidRPr="00F92C1D">
        <w:rPr>
          <w:rFonts w:ascii="Arial" w:hAnsi="Arial" w:cs="Arial"/>
          <w:sz w:val="20"/>
          <w:szCs w:val="20"/>
        </w:rPr>
        <w:t xml:space="preserve"> kategóri</w:t>
      </w:r>
      <w:r w:rsidR="00A11534" w:rsidRPr="00F92C1D">
        <w:rPr>
          <w:rFonts w:ascii="Arial" w:hAnsi="Arial" w:cs="Arial"/>
          <w:sz w:val="20"/>
          <w:szCs w:val="20"/>
        </w:rPr>
        <w:t>a</w:t>
      </w:r>
      <w:r w:rsidR="00872650" w:rsidRPr="00F92C1D">
        <w:rPr>
          <w:rFonts w:ascii="Arial" w:hAnsi="Arial" w:cs="Arial"/>
          <w:sz w:val="20"/>
          <w:szCs w:val="20"/>
        </w:rPr>
        <w:t xml:space="preserve">: </w:t>
      </w:r>
    </w:p>
    <w:p w:rsidR="00C61D7F" w:rsidRPr="00F92C1D" w:rsidRDefault="00C61D7F" w:rsidP="00872650">
      <w:pPr>
        <w:autoSpaceDE w:val="0"/>
        <w:autoSpaceDN w:val="0"/>
        <w:spacing w:after="0" w:line="240" w:lineRule="auto"/>
        <w:ind w:left="709" w:hanging="349"/>
        <w:jc w:val="both"/>
        <w:rPr>
          <w:rFonts w:ascii="Arial" w:hAnsi="Arial" w:cs="Arial"/>
          <w:sz w:val="20"/>
          <w:szCs w:val="20"/>
        </w:rPr>
      </w:pPr>
    </w:p>
    <w:p w:rsidR="00B62797" w:rsidRPr="00B62797" w:rsidRDefault="00B62797" w:rsidP="0079078A">
      <w:pPr>
        <w:adjustRightInd w:val="0"/>
        <w:spacing w:after="0" w:line="240" w:lineRule="auto"/>
        <w:ind w:left="709"/>
        <w:jc w:val="both"/>
        <w:rPr>
          <w:rFonts w:ascii="Arial" w:hAnsi="Arial" w:cs="Arial"/>
          <w:sz w:val="20"/>
          <w:szCs w:val="20"/>
        </w:rPr>
      </w:pPr>
      <w:r w:rsidRPr="00B62797">
        <w:rPr>
          <w:rFonts w:ascii="Arial" w:hAnsi="Arial" w:cs="Arial"/>
          <w:sz w:val="20"/>
          <w:szCs w:val="20"/>
        </w:rPr>
        <w:t>10 - pozemné stavby</w:t>
      </w:r>
    </w:p>
    <w:p w:rsidR="00B62797" w:rsidRPr="00B62797" w:rsidRDefault="00B62797" w:rsidP="0079078A">
      <w:pPr>
        <w:adjustRightInd w:val="0"/>
        <w:spacing w:after="0" w:line="240" w:lineRule="auto"/>
        <w:ind w:left="709"/>
        <w:jc w:val="both"/>
        <w:rPr>
          <w:rFonts w:ascii="Arial" w:hAnsi="Arial" w:cs="Arial"/>
          <w:sz w:val="20"/>
          <w:szCs w:val="20"/>
        </w:rPr>
      </w:pPr>
      <w:r w:rsidRPr="00B62797">
        <w:rPr>
          <w:rFonts w:ascii="Arial" w:hAnsi="Arial" w:cs="Arial"/>
          <w:sz w:val="20"/>
          <w:szCs w:val="20"/>
        </w:rPr>
        <w:t>20 - inžinierske stavby (dopravné stavby)</w:t>
      </w:r>
    </w:p>
    <w:p w:rsidR="00872650" w:rsidRPr="00B62797" w:rsidRDefault="00872650" w:rsidP="0079078A">
      <w:pPr>
        <w:adjustRightInd w:val="0"/>
        <w:spacing w:after="0" w:line="240" w:lineRule="auto"/>
        <w:ind w:left="709"/>
        <w:jc w:val="both"/>
        <w:rPr>
          <w:rFonts w:ascii="Arial" w:hAnsi="Arial" w:cs="Arial"/>
          <w:sz w:val="20"/>
          <w:szCs w:val="20"/>
        </w:rPr>
      </w:pPr>
      <w:r w:rsidRPr="00B62797">
        <w:rPr>
          <w:rFonts w:ascii="Arial" w:hAnsi="Arial" w:cs="Arial"/>
          <w:sz w:val="20"/>
          <w:szCs w:val="20"/>
        </w:rPr>
        <w:t xml:space="preserve">30 - technické, technologické a energetické vybavenie stavieb (33 – elektrotechnické    </w:t>
      </w:r>
    </w:p>
    <w:p w:rsidR="00872650" w:rsidRPr="00B62797" w:rsidRDefault="00872650" w:rsidP="0079078A">
      <w:pPr>
        <w:adjustRightInd w:val="0"/>
        <w:spacing w:after="0" w:line="240" w:lineRule="auto"/>
        <w:ind w:left="709"/>
        <w:jc w:val="both"/>
        <w:rPr>
          <w:rFonts w:ascii="Arial" w:hAnsi="Arial" w:cs="Arial"/>
          <w:sz w:val="20"/>
          <w:szCs w:val="20"/>
        </w:rPr>
      </w:pPr>
      <w:r w:rsidRPr="00B62797">
        <w:rPr>
          <w:rFonts w:ascii="Arial" w:hAnsi="Arial" w:cs="Arial"/>
          <w:sz w:val="20"/>
          <w:szCs w:val="20"/>
        </w:rPr>
        <w:t xml:space="preserve">        zariadenia).</w:t>
      </w:r>
    </w:p>
    <w:p w:rsidR="0079078A" w:rsidRPr="00F92C1D" w:rsidRDefault="0079078A" w:rsidP="0079078A">
      <w:pPr>
        <w:adjustRightInd w:val="0"/>
        <w:spacing w:after="0" w:line="240" w:lineRule="auto"/>
        <w:ind w:left="709"/>
        <w:jc w:val="both"/>
        <w:rPr>
          <w:rFonts w:ascii="Arial" w:hAnsi="Arial" w:cs="Arial"/>
          <w:sz w:val="20"/>
          <w:szCs w:val="20"/>
        </w:rPr>
      </w:pPr>
    </w:p>
    <w:p w:rsidR="00872650" w:rsidRPr="00F92C1D" w:rsidRDefault="00872650" w:rsidP="0079078A">
      <w:pPr>
        <w:adjustRightInd w:val="0"/>
        <w:spacing w:after="0" w:line="240" w:lineRule="auto"/>
        <w:ind w:left="709" w:hanging="709"/>
        <w:jc w:val="both"/>
        <w:rPr>
          <w:rFonts w:ascii="Arial" w:hAnsi="Arial" w:cs="Arial"/>
          <w:sz w:val="20"/>
          <w:szCs w:val="20"/>
          <w:u w:val="single"/>
        </w:rPr>
      </w:pPr>
      <w:r w:rsidRPr="00F92C1D">
        <w:rPr>
          <w:rFonts w:ascii="Arial" w:hAnsi="Arial" w:cs="Arial"/>
          <w:sz w:val="20"/>
          <w:szCs w:val="20"/>
        </w:rPr>
        <w:t xml:space="preserve">             </w:t>
      </w:r>
      <w:r w:rsidRPr="00F92C1D">
        <w:rPr>
          <w:rFonts w:ascii="Arial" w:hAnsi="Arial" w:cs="Arial"/>
          <w:sz w:val="20"/>
          <w:szCs w:val="20"/>
          <w:u w:val="single"/>
        </w:rPr>
        <w:t>Doklady budú predložené ako kópia s originálom odtlačku pečiatky a s originálom podpisu                             pracovníka, na ktorý je doklad vystavený.</w:t>
      </w:r>
    </w:p>
    <w:p w:rsidR="0079078A" w:rsidRPr="00F92C1D" w:rsidRDefault="0079078A" w:rsidP="0079078A">
      <w:pPr>
        <w:adjustRightInd w:val="0"/>
        <w:spacing w:after="0" w:line="240" w:lineRule="auto"/>
        <w:ind w:left="709" w:hanging="709"/>
        <w:jc w:val="both"/>
        <w:rPr>
          <w:rFonts w:ascii="Arial" w:hAnsi="Arial" w:cs="Arial"/>
          <w:sz w:val="20"/>
          <w:szCs w:val="20"/>
          <w:u w:val="single"/>
        </w:rPr>
      </w:pPr>
    </w:p>
    <w:p w:rsidR="00872650" w:rsidRPr="00F92C1D" w:rsidRDefault="00872650" w:rsidP="00872650">
      <w:pPr>
        <w:adjustRightInd w:val="0"/>
        <w:spacing w:after="0" w:line="240" w:lineRule="auto"/>
        <w:ind w:left="709"/>
        <w:jc w:val="both"/>
        <w:rPr>
          <w:rFonts w:ascii="Arial" w:hAnsi="Arial" w:cs="Arial"/>
          <w:i/>
          <w:sz w:val="20"/>
          <w:szCs w:val="20"/>
        </w:rPr>
      </w:pPr>
      <w:r w:rsidRPr="00F92C1D">
        <w:rPr>
          <w:rFonts w:ascii="Arial" w:hAnsi="Arial" w:cs="Arial"/>
          <w:i/>
          <w:sz w:val="20"/>
          <w:szCs w:val="20"/>
        </w:rPr>
        <w:t>V prípade, ak navrhovateľ predloží osvedčenie vydané SKSI, v ktorom nebude uvedené aj odborné zameranie v rámci danej kategórie (osvedčenie vydané SKSI po 1.januári 2005) je potrebné k osvedčeniu doložiť aj Potvrdenie od SKSI s uvedením podrobnejšieho rozsahu odborného zamerania v rámci získaného oprávnenia.</w:t>
      </w:r>
    </w:p>
    <w:p w:rsidR="00872650" w:rsidRPr="00F92C1D" w:rsidRDefault="00872650" w:rsidP="00872650">
      <w:pPr>
        <w:adjustRightInd w:val="0"/>
        <w:spacing w:after="0" w:line="240" w:lineRule="auto"/>
        <w:ind w:left="709" w:hanging="425"/>
        <w:jc w:val="both"/>
        <w:rPr>
          <w:rFonts w:ascii="Arial" w:hAnsi="Arial" w:cs="Arial"/>
          <w:sz w:val="20"/>
          <w:szCs w:val="20"/>
        </w:rPr>
      </w:pPr>
    </w:p>
    <w:p w:rsidR="004F04A7" w:rsidRPr="00F92C1D" w:rsidRDefault="00CF0679" w:rsidP="00CF0679">
      <w:pPr>
        <w:pStyle w:val="Pta"/>
        <w:tabs>
          <w:tab w:val="clear" w:pos="4536"/>
          <w:tab w:val="clear" w:pos="9072"/>
        </w:tabs>
        <w:ind w:left="709" w:hanging="425"/>
        <w:jc w:val="both"/>
        <w:rPr>
          <w:rFonts w:ascii="Arial" w:hAnsi="Arial" w:cs="Arial"/>
          <w:lang w:eastAsia="cs-CZ"/>
        </w:rPr>
      </w:pPr>
      <w:r w:rsidRPr="00F92C1D">
        <w:rPr>
          <w:rFonts w:ascii="Arial" w:hAnsi="Arial" w:cs="Arial"/>
        </w:rPr>
        <w:t xml:space="preserve"> </w:t>
      </w:r>
      <w:r w:rsidR="002A7293">
        <w:rPr>
          <w:rFonts w:ascii="Arial" w:hAnsi="Arial" w:cs="Arial"/>
        </w:rPr>
        <w:t>d</w:t>
      </w:r>
      <w:r w:rsidR="00872650" w:rsidRPr="00F92C1D">
        <w:rPr>
          <w:rFonts w:ascii="Arial" w:hAnsi="Arial" w:cs="Arial"/>
        </w:rPr>
        <w:t>)</w:t>
      </w:r>
      <w:r w:rsidRPr="00F92C1D">
        <w:rPr>
          <w:rFonts w:ascii="Arial" w:hAnsi="Arial" w:cs="Arial"/>
        </w:rPr>
        <w:t xml:space="preserve"> </w:t>
      </w:r>
      <w:r w:rsidR="002163D8">
        <w:rPr>
          <w:rFonts w:ascii="Arial" w:hAnsi="Arial" w:cs="Arial"/>
        </w:rPr>
        <w:t xml:space="preserve"> </w:t>
      </w:r>
      <w:r w:rsidRPr="00F92C1D">
        <w:rPr>
          <w:rFonts w:ascii="Arial" w:hAnsi="Arial" w:cs="Arial"/>
          <w:b/>
          <w:lang w:eastAsia="cs-CZ"/>
        </w:rPr>
        <w:t>Čestné prehlásenie,</w:t>
      </w:r>
      <w:r w:rsidRPr="00F92C1D">
        <w:rPr>
          <w:rFonts w:ascii="Arial" w:hAnsi="Arial" w:cs="Arial"/>
          <w:lang w:eastAsia="cs-CZ"/>
        </w:rPr>
        <w:t xml:space="preserve"> že  menovaný </w:t>
      </w:r>
      <w:r w:rsidRPr="00F92C1D">
        <w:rPr>
          <w:rFonts w:ascii="Arial" w:hAnsi="Arial" w:cs="Arial"/>
          <w:b/>
          <w:lang w:eastAsia="cs-CZ"/>
        </w:rPr>
        <w:t>stavbyvedúci bude k dispozícii</w:t>
      </w:r>
      <w:r w:rsidRPr="00F92C1D">
        <w:rPr>
          <w:rFonts w:ascii="Arial" w:hAnsi="Arial" w:cs="Arial"/>
          <w:lang w:eastAsia="cs-CZ"/>
        </w:rPr>
        <w:t xml:space="preserve"> po celú dobu plnenia predmetu zákazky.</w:t>
      </w:r>
    </w:p>
    <w:p w:rsidR="00A11534" w:rsidRPr="00F92C1D" w:rsidRDefault="00A11534" w:rsidP="00CF0679">
      <w:pPr>
        <w:pStyle w:val="Pta"/>
        <w:tabs>
          <w:tab w:val="clear" w:pos="4536"/>
          <w:tab w:val="clear" w:pos="9072"/>
        </w:tabs>
        <w:ind w:left="709" w:hanging="425"/>
        <w:jc w:val="both"/>
        <w:rPr>
          <w:rFonts w:ascii="Arial" w:hAnsi="Arial" w:cs="Arial"/>
          <w:lang w:eastAsia="cs-CZ"/>
        </w:rPr>
      </w:pPr>
    </w:p>
    <w:p w:rsidR="00A11534" w:rsidRPr="00F92C1D" w:rsidRDefault="00EC542A" w:rsidP="00A11534">
      <w:pPr>
        <w:pStyle w:val="Pta"/>
        <w:tabs>
          <w:tab w:val="clear" w:pos="4536"/>
          <w:tab w:val="clear" w:pos="9072"/>
        </w:tabs>
        <w:ind w:left="709" w:hanging="425"/>
        <w:jc w:val="both"/>
        <w:rPr>
          <w:rFonts w:ascii="Arial" w:hAnsi="Arial" w:cs="Arial"/>
          <w:lang w:eastAsia="cs-CZ"/>
        </w:rPr>
      </w:pPr>
      <w:r w:rsidRPr="00F92C1D">
        <w:rPr>
          <w:rFonts w:ascii="Arial" w:hAnsi="Arial" w:cs="Arial"/>
          <w:lang w:eastAsia="cs-CZ"/>
        </w:rPr>
        <w:t xml:space="preserve"> </w:t>
      </w:r>
      <w:r w:rsidR="002A7293">
        <w:rPr>
          <w:rFonts w:ascii="Arial" w:hAnsi="Arial" w:cs="Arial"/>
          <w:lang w:eastAsia="cs-CZ"/>
        </w:rPr>
        <w:t>e</w:t>
      </w:r>
      <w:r w:rsidR="004F04A7" w:rsidRPr="00F92C1D">
        <w:rPr>
          <w:rFonts w:ascii="Arial" w:hAnsi="Arial" w:cs="Arial"/>
        </w:rPr>
        <w:t>)</w:t>
      </w:r>
      <w:r w:rsidRPr="00F92C1D">
        <w:rPr>
          <w:rFonts w:ascii="Arial" w:hAnsi="Arial" w:cs="Arial"/>
        </w:rPr>
        <w:t xml:space="preserve"> </w:t>
      </w:r>
      <w:r w:rsidR="00C61D7F">
        <w:rPr>
          <w:rFonts w:ascii="Arial" w:hAnsi="Arial" w:cs="Arial"/>
        </w:rPr>
        <w:t xml:space="preserve"> </w:t>
      </w:r>
      <w:r w:rsidR="00A11534" w:rsidRPr="00F92C1D">
        <w:rPr>
          <w:rFonts w:ascii="Arial" w:hAnsi="Arial" w:cs="Arial"/>
          <w:b/>
          <w:lang w:eastAsia="cs-CZ"/>
        </w:rPr>
        <w:t>Čestné prehlásenie,</w:t>
      </w:r>
      <w:r w:rsidR="00A11534" w:rsidRPr="00F92C1D">
        <w:rPr>
          <w:rFonts w:ascii="Arial" w:hAnsi="Arial" w:cs="Arial"/>
          <w:lang w:eastAsia="cs-CZ"/>
        </w:rPr>
        <w:t xml:space="preserve"> že v prípade úspešnosti návrhu </w:t>
      </w:r>
      <w:r w:rsidR="00A11534" w:rsidRPr="00F92C1D">
        <w:rPr>
          <w:rFonts w:ascii="Arial" w:hAnsi="Arial" w:cs="Arial"/>
          <w:b/>
          <w:lang w:eastAsia="cs-CZ"/>
        </w:rPr>
        <w:t>uzatvorí a predloží obstarávateľovi</w:t>
      </w:r>
      <w:r w:rsidR="00A11534" w:rsidRPr="00F92C1D">
        <w:rPr>
          <w:rFonts w:ascii="Arial" w:hAnsi="Arial" w:cs="Arial"/>
          <w:lang w:eastAsia="cs-CZ"/>
        </w:rPr>
        <w:t xml:space="preserve">  zmluvu  na odobratie odpadu vzniknutého počas realizácie stavby s odberateľom, ktorý  má oprávnenie  </w:t>
      </w:r>
      <w:r w:rsidR="00A11534" w:rsidRPr="00F92C1D">
        <w:rPr>
          <w:rFonts w:ascii="Arial" w:hAnsi="Arial" w:cs="Arial"/>
          <w:b/>
          <w:lang w:eastAsia="cs-CZ"/>
        </w:rPr>
        <w:t>na  nakladanie s odpadmi</w:t>
      </w:r>
      <w:r w:rsidR="00A11534" w:rsidRPr="00F92C1D">
        <w:rPr>
          <w:rFonts w:ascii="Arial" w:hAnsi="Arial" w:cs="Arial"/>
          <w:lang w:eastAsia="cs-CZ"/>
        </w:rPr>
        <w:t xml:space="preserve"> podľa </w:t>
      </w:r>
      <w:r w:rsidR="00A11534" w:rsidRPr="00F92C1D">
        <w:rPr>
          <w:rFonts w:ascii="Arial" w:hAnsi="Arial" w:cs="Arial"/>
          <w:b/>
          <w:lang w:eastAsia="cs-CZ"/>
        </w:rPr>
        <w:t>§ 89 a § 97</w:t>
      </w:r>
      <w:r w:rsidR="00A11534" w:rsidRPr="00F92C1D">
        <w:rPr>
          <w:rFonts w:ascii="Arial" w:hAnsi="Arial" w:cs="Arial"/>
          <w:lang w:eastAsia="cs-CZ"/>
        </w:rPr>
        <w:t xml:space="preserve"> zákona č. 79/2015 Z. z.   o odpadoch  a o zmene a doplnení niektorých zákonov a jeho vykonávacích predpisoch.</w:t>
      </w:r>
    </w:p>
    <w:p w:rsidR="00A11534" w:rsidRPr="00F92C1D" w:rsidRDefault="00A11534" w:rsidP="00A11534">
      <w:pPr>
        <w:pStyle w:val="Pta"/>
        <w:tabs>
          <w:tab w:val="clear" w:pos="4536"/>
          <w:tab w:val="clear" w:pos="9072"/>
        </w:tabs>
        <w:ind w:left="709" w:hanging="425"/>
        <w:jc w:val="both"/>
        <w:rPr>
          <w:rFonts w:ascii="Arial" w:hAnsi="Arial" w:cs="Arial"/>
          <w:lang w:eastAsia="cs-CZ"/>
        </w:rPr>
      </w:pPr>
    </w:p>
    <w:p w:rsidR="00A11534" w:rsidRDefault="00A11534" w:rsidP="00A11534">
      <w:pPr>
        <w:pStyle w:val="Pta"/>
        <w:tabs>
          <w:tab w:val="left" w:pos="708"/>
        </w:tabs>
        <w:ind w:left="709" w:hanging="425"/>
        <w:jc w:val="both"/>
        <w:rPr>
          <w:rFonts w:ascii="Arial" w:hAnsi="Arial" w:cs="Arial"/>
          <w:lang w:eastAsia="cs-CZ"/>
        </w:rPr>
      </w:pPr>
      <w:r w:rsidRPr="00F92C1D">
        <w:rPr>
          <w:rFonts w:ascii="Arial" w:hAnsi="Arial" w:cs="Arial"/>
          <w:lang w:eastAsia="cs-CZ"/>
        </w:rPr>
        <w:tab/>
        <w:t xml:space="preserve">Vzhľadom na prijatie nového zákona č. 79/2015 Z. z. o odpadoch a o zmene a doplnení niektorých zákonov, môže predkladateľ predložiť doklady s odberateľom, ktorý má oprávnenie na nakladanie s odpadmi podľa </w:t>
      </w:r>
      <w:r w:rsidRPr="00F92C1D">
        <w:rPr>
          <w:rFonts w:ascii="Arial" w:hAnsi="Arial" w:cs="Arial"/>
          <w:b/>
          <w:lang w:eastAsia="cs-CZ"/>
        </w:rPr>
        <w:t>§ 7 a § 8</w:t>
      </w:r>
      <w:r w:rsidRPr="00F92C1D">
        <w:rPr>
          <w:rFonts w:ascii="Arial" w:hAnsi="Arial" w:cs="Arial"/>
          <w:lang w:eastAsia="cs-CZ"/>
        </w:rPr>
        <w:t xml:space="preserve"> zákona č. 223/2001 Z. z.   o odpadoch v znení  neskorších predpisov. Zároveň v tomto prípade, musí predkladateľ </w:t>
      </w:r>
      <w:r w:rsidRPr="00F92C1D">
        <w:rPr>
          <w:rFonts w:ascii="Arial" w:hAnsi="Arial" w:cs="Arial"/>
          <w:u w:val="single"/>
          <w:lang w:eastAsia="cs-CZ"/>
        </w:rPr>
        <w:t>jednoznačne preukázať</w:t>
      </w:r>
      <w:r w:rsidRPr="00F92C1D">
        <w:rPr>
          <w:rFonts w:ascii="Arial" w:hAnsi="Arial" w:cs="Arial"/>
          <w:lang w:eastAsia="cs-CZ"/>
        </w:rPr>
        <w:t>, že uvedené doklady sú platné aj po nadobudnutí účinnosti nového zákona, t. j. od 1.1.2016.</w:t>
      </w:r>
    </w:p>
    <w:p w:rsidR="002163D8" w:rsidRDefault="002163D8" w:rsidP="00A11534">
      <w:pPr>
        <w:pStyle w:val="Pta"/>
        <w:tabs>
          <w:tab w:val="left" w:pos="708"/>
        </w:tabs>
        <w:ind w:left="709" w:hanging="425"/>
        <w:jc w:val="both"/>
        <w:rPr>
          <w:rFonts w:ascii="Arial" w:hAnsi="Arial" w:cs="Arial"/>
          <w:lang w:eastAsia="cs-CZ"/>
        </w:rPr>
      </w:pPr>
    </w:p>
    <w:p w:rsidR="002163D8" w:rsidRDefault="002163D8" w:rsidP="002163D8">
      <w:pPr>
        <w:autoSpaceDE w:val="0"/>
        <w:autoSpaceDN w:val="0"/>
        <w:adjustRightInd w:val="0"/>
        <w:spacing w:after="0" w:line="240" w:lineRule="auto"/>
        <w:ind w:left="705" w:hanging="705"/>
        <w:jc w:val="both"/>
        <w:rPr>
          <w:rFonts w:ascii="Arial" w:hAnsi="Arial" w:cs="Arial"/>
          <w:lang w:eastAsia="cs-CZ"/>
        </w:rPr>
      </w:pPr>
      <w:r>
        <w:rPr>
          <w:rFonts w:ascii="Arial" w:eastAsia="Times New Roman" w:hAnsi="Arial" w:cs="Arial"/>
          <w:sz w:val="20"/>
          <w:szCs w:val="20"/>
        </w:rPr>
        <w:t xml:space="preserve">    </w:t>
      </w:r>
      <w:r w:rsidRPr="002163D8">
        <w:rPr>
          <w:rFonts w:ascii="Arial" w:eastAsia="Times New Roman" w:hAnsi="Arial" w:cs="Arial"/>
          <w:sz w:val="20"/>
          <w:szCs w:val="20"/>
        </w:rPr>
        <w:t>f)</w:t>
      </w:r>
      <w:r>
        <w:rPr>
          <w:rFonts w:ascii="Arial" w:hAnsi="Arial" w:cs="Arial"/>
          <w:lang w:eastAsia="cs-CZ"/>
        </w:rPr>
        <w:t xml:space="preserve"> </w:t>
      </w:r>
      <w:r>
        <w:rPr>
          <w:rFonts w:ascii="Arial" w:hAnsi="Arial" w:cs="Arial"/>
          <w:lang w:eastAsia="cs-CZ"/>
        </w:rPr>
        <w:tab/>
      </w:r>
      <w:r>
        <w:rPr>
          <w:rFonts w:ascii="Arial" w:hAnsi="Arial" w:cs="Arial"/>
          <w:lang w:eastAsia="cs-CZ"/>
        </w:rPr>
        <w:tab/>
      </w:r>
      <w:r w:rsidRPr="002163D8">
        <w:rPr>
          <w:rFonts w:ascii="Arial" w:eastAsia="Times New Roman" w:hAnsi="Arial" w:cs="Arial"/>
          <w:b/>
          <w:sz w:val="20"/>
          <w:szCs w:val="20"/>
          <w:lang w:eastAsia="cs-CZ"/>
        </w:rPr>
        <w:t>Čestné prehlásenie</w:t>
      </w:r>
      <w:r w:rsidRPr="00550213">
        <w:rPr>
          <w:rFonts w:ascii="Arial" w:hAnsi="Arial" w:cs="Arial"/>
        </w:rPr>
        <w:t xml:space="preserve"> </w:t>
      </w:r>
      <w:r w:rsidRPr="002163D8">
        <w:rPr>
          <w:rFonts w:ascii="Arial" w:eastAsia="Times New Roman" w:hAnsi="Arial" w:cs="Arial"/>
          <w:sz w:val="20"/>
          <w:szCs w:val="20"/>
          <w:lang w:eastAsia="cs-CZ"/>
        </w:rPr>
        <w:t>predkladateľa, že v prípade úspešnosti cenového návrhu sa bude  ako zhotoviteľ, prípadne jeho podzhotovitelia riadiť</w:t>
      </w:r>
      <w:r w:rsidRPr="00550213">
        <w:rPr>
          <w:rFonts w:ascii="Arial" w:hAnsi="Arial" w:cs="Arial"/>
        </w:rPr>
        <w:t xml:space="preserve"> </w:t>
      </w:r>
      <w:r w:rsidRPr="002163D8">
        <w:rPr>
          <w:rFonts w:ascii="Arial" w:hAnsi="Arial" w:cs="Arial"/>
          <w:sz w:val="20"/>
          <w:szCs w:val="20"/>
          <w:u w:val="single"/>
        </w:rPr>
        <w:t>pri nakladaní a iným zaobchádzaním s </w:t>
      </w:r>
      <w:r w:rsidRPr="002163D8">
        <w:rPr>
          <w:rFonts w:ascii="Arial" w:eastAsia="Times New Roman" w:hAnsi="Arial" w:cs="Arial"/>
          <w:sz w:val="20"/>
          <w:szCs w:val="20"/>
          <w:u w:val="single"/>
          <w:lang w:eastAsia="cs-CZ"/>
        </w:rPr>
        <w:t>odpadom</w:t>
      </w:r>
      <w:r w:rsidRPr="002163D8">
        <w:rPr>
          <w:rFonts w:ascii="Arial" w:eastAsia="Times New Roman" w:hAnsi="Arial" w:cs="Arial"/>
          <w:sz w:val="20"/>
          <w:szCs w:val="20"/>
          <w:lang w:eastAsia="cs-CZ"/>
        </w:rPr>
        <w:t xml:space="preserve"> v zmysle zákona č. 79/2015 Z. z. o odpadoch a o zmene a doplnení niektorých zákonov a jeho vykonávacích predpisov.</w:t>
      </w:r>
    </w:p>
    <w:p w:rsidR="00714A07" w:rsidRDefault="00714A07" w:rsidP="00A11534">
      <w:pPr>
        <w:pStyle w:val="Pta"/>
        <w:tabs>
          <w:tab w:val="left" w:pos="708"/>
        </w:tabs>
        <w:ind w:left="709" w:hanging="425"/>
        <w:jc w:val="both"/>
        <w:rPr>
          <w:rFonts w:ascii="Arial" w:hAnsi="Arial" w:cs="Arial"/>
          <w:lang w:eastAsia="cs-CZ"/>
        </w:rPr>
      </w:pPr>
    </w:p>
    <w:p w:rsidR="00714A07" w:rsidRPr="00714A07" w:rsidRDefault="000E01FD" w:rsidP="000E01FD">
      <w:pPr>
        <w:pStyle w:val="Odsekzoznamu"/>
        <w:ind w:left="709" w:hanging="567"/>
        <w:jc w:val="both"/>
        <w:rPr>
          <w:rFonts w:ascii="Arial" w:hAnsi="Arial" w:cs="Arial"/>
          <w:sz w:val="20"/>
          <w:szCs w:val="20"/>
          <w:u w:val="single"/>
          <w:lang w:eastAsia="cs-CZ"/>
        </w:rPr>
      </w:pPr>
      <w:r>
        <w:rPr>
          <w:rFonts w:ascii="Arial" w:hAnsi="Arial" w:cs="Arial"/>
          <w:sz w:val="20"/>
          <w:szCs w:val="20"/>
          <w:lang w:eastAsia="cs-CZ"/>
        </w:rPr>
        <w:t xml:space="preserve">  </w:t>
      </w:r>
      <w:r w:rsidR="002163D8">
        <w:rPr>
          <w:rFonts w:ascii="Arial" w:hAnsi="Arial" w:cs="Arial"/>
          <w:sz w:val="20"/>
          <w:szCs w:val="20"/>
          <w:lang w:eastAsia="cs-CZ"/>
        </w:rPr>
        <w:t>g)</w:t>
      </w:r>
      <w:r w:rsidR="00714A07" w:rsidRPr="00714A07">
        <w:rPr>
          <w:rFonts w:ascii="Arial" w:hAnsi="Arial" w:cs="Arial"/>
          <w:sz w:val="20"/>
          <w:szCs w:val="20"/>
          <w:lang w:eastAsia="cs-CZ"/>
        </w:rPr>
        <w:t xml:space="preserve"> </w:t>
      </w:r>
      <w:r>
        <w:rPr>
          <w:rFonts w:ascii="Arial" w:hAnsi="Arial" w:cs="Arial"/>
          <w:sz w:val="20"/>
          <w:szCs w:val="20"/>
          <w:lang w:eastAsia="cs-CZ"/>
        </w:rPr>
        <w:t xml:space="preserve">  </w:t>
      </w:r>
      <w:r w:rsidR="00714A07" w:rsidRPr="00714A07">
        <w:rPr>
          <w:rFonts w:ascii="Arial" w:hAnsi="Arial" w:cs="Arial"/>
          <w:sz w:val="20"/>
          <w:szCs w:val="20"/>
          <w:lang w:eastAsia="cs-CZ"/>
        </w:rPr>
        <w:t xml:space="preserve">Oprávnenie udelené bezpečnostným orgánom na vykonávanie určených činností </w:t>
      </w:r>
      <w:r w:rsidR="00714A07" w:rsidRPr="000E01FD">
        <w:rPr>
          <w:rFonts w:ascii="Arial" w:hAnsi="Arial" w:cs="Arial"/>
          <w:b/>
          <w:sz w:val="20"/>
          <w:szCs w:val="20"/>
          <w:lang w:eastAsia="cs-CZ"/>
        </w:rPr>
        <w:t>na určených technických zariadeniach dopravných, plynových, tlakových a elektrických podľa  zákona č. 513/2009 Z.z. o dráhach a o zmene a doplnení niektorých zákonov § 16, 17,</w:t>
      </w:r>
      <w:r w:rsidR="00714A07" w:rsidRPr="00714A07">
        <w:rPr>
          <w:rFonts w:ascii="Arial" w:hAnsi="Arial" w:cs="Arial"/>
          <w:sz w:val="20"/>
          <w:szCs w:val="20"/>
          <w:lang w:eastAsia="cs-CZ"/>
        </w:rPr>
        <w:t xml:space="preserve"> bod 1, písm. a</w:t>
      </w:r>
      <w:r w:rsidR="00714A07" w:rsidRPr="000E01FD">
        <w:rPr>
          <w:rFonts w:ascii="Arial" w:hAnsi="Arial" w:cs="Arial"/>
          <w:b/>
          <w:sz w:val="20"/>
          <w:szCs w:val="20"/>
          <w:lang w:eastAsia="cs-CZ"/>
        </w:rPr>
        <w:t>)  montáž, opravy, rekonštrukcie, revízie, skúšky a overovanie spôsobilosti určených technických zariadení</w:t>
      </w:r>
      <w:r w:rsidR="00714A07" w:rsidRPr="00714A07">
        <w:rPr>
          <w:rFonts w:ascii="Arial" w:hAnsi="Arial" w:cs="Arial"/>
          <w:sz w:val="20"/>
          <w:szCs w:val="20"/>
          <w:lang w:eastAsia="cs-CZ"/>
        </w:rPr>
        <w:t xml:space="preserve"> v zmysle Vyhlášky MDPT SR č. 205/2010 o určených technických zariadeniach a určených činnostiach a činnostiach na určených technických zariadeniach</w:t>
      </w:r>
      <w:r w:rsidR="00714A07">
        <w:rPr>
          <w:rFonts w:ascii="Arial" w:hAnsi="Arial" w:cs="Arial"/>
          <w:sz w:val="20"/>
          <w:szCs w:val="20"/>
          <w:lang w:eastAsia="cs-CZ"/>
        </w:rPr>
        <w:t xml:space="preserve"> </w:t>
      </w:r>
      <w:r w:rsidR="00714A07" w:rsidRPr="00714A07">
        <w:rPr>
          <w:rFonts w:ascii="Arial" w:hAnsi="Arial" w:cs="Arial"/>
          <w:sz w:val="20"/>
          <w:szCs w:val="20"/>
          <w:u w:val="single"/>
          <w:lang w:eastAsia="cs-CZ"/>
        </w:rPr>
        <w:t>podľa Prílohy 1, časť 1, 2, 3 a 5 označenie zariadenia:</w:t>
      </w:r>
    </w:p>
    <w:p w:rsidR="00714A07" w:rsidRPr="00714A07" w:rsidRDefault="00714A07" w:rsidP="00714A07">
      <w:pPr>
        <w:adjustRightInd w:val="0"/>
        <w:ind w:left="567"/>
        <w:rPr>
          <w:rFonts w:ascii="Arial" w:eastAsia="Times New Roman" w:hAnsi="Arial" w:cs="Arial"/>
          <w:i/>
          <w:sz w:val="20"/>
          <w:szCs w:val="20"/>
          <w:lang w:eastAsia="cs-CZ"/>
        </w:rPr>
      </w:pPr>
      <w:r w:rsidRPr="00714A07">
        <w:rPr>
          <w:rFonts w:ascii="Arial" w:hAnsi="Arial" w:cs="Arial"/>
          <w:b/>
          <w:i/>
          <w:sz w:val="20"/>
          <w:szCs w:val="20"/>
        </w:rPr>
        <w:lastRenderedPageBreak/>
        <w:t>časť 2 P1</w:t>
      </w:r>
      <w:r w:rsidRPr="00714A07">
        <w:rPr>
          <w:rFonts w:ascii="Arial" w:hAnsi="Arial" w:cs="Arial"/>
          <w:i/>
          <w:sz w:val="20"/>
          <w:szCs w:val="20"/>
        </w:rPr>
        <w:t xml:space="preserve"> – </w:t>
      </w:r>
      <w:r w:rsidRPr="00714A07">
        <w:rPr>
          <w:rFonts w:ascii="Arial" w:eastAsia="Times New Roman" w:hAnsi="Arial" w:cs="Arial"/>
          <w:i/>
          <w:sz w:val="20"/>
          <w:szCs w:val="20"/>
          <w:lang w:eastAsia="cs-CZ"/>
        </w:rPr>
        <w:t xml:space="preserve">Plynovody v budovách, plynové spotrebiče pre domácnosť s výkonom do 50 kW, tlakové stanice na skvapalnený vykurovací plyn v budovách </w:t>
      </w:r>
    </w:p>
    <w:p w:rsidR="00714A07" w:rsidRPr="00714A07" w:rsidRDefault="00714A07" w:rsidP="00BA066B">
      <w:pPr>
        <w:adjustRightInd w:val="0"/>
        <w:ind w:left="567"/>
        <w:jc w:val="both"/>
        <w:rPr>
          <w:rFonts w:ascii="Arial" w:hAnsi="Arial" w:cs="Arial"/>
          <w:i/>
          <w:sz w:val="20"/>
          <w:szCs w:val="20"/>
        </w:rPr>
      </w:pPr>
      <w:r w:rsidRPr="00714A07">
        <w:rPr>
          <w:rFonts w:ascii="Arial" w:hAnsi="Arial" w:cs="Arial"/>
          <w:b/>
          <w:i/>
          <w:sz w:val="20"/>
          <w:szCs w:val="20"/>
        </w:rPr>
        <w:t>časť 2 P8</w:t>
      </w:r>
      <w:r w:rsidRPr="00714A07">
        <w:rPr>
          <w:rFonts w:ascii="Arial" w:hAnsi="Arial" w:cs="Arial"/>
          <w:i/>
          <w:sz w:val="20"/>
          <w:szCs w:val="20"/>
        </w:rPr>
        <w:t xml:space="preserve"> -  Plynové kotolne a zariadenia na spotrebu plynu spaľovaním so súčtom  výkonov kotlov väčším ako 50 kW a priemyselné plynové zariadenia na   spotrebu plynov spaľovaním s výkonom väčším ako 50 kW</w:t>
      </w:r>
    </w:p>
    <w:p w:rsidR="00714A07" w:rsidRPr="000E01FD" w:rsidRDefault="00714A07" w:rsidP="002163D8">
      <w:pPr>
        <w:adjustRightInd w:val="0"/>
        <w:ind w:left="567"/>
        <w:rPr>
          <w:rFonts w:ascii="Arial" w:hAnsi="Arial" w:cs="Arial"/>
          <w:i/>
          <w:sz w:val="20"/>
          <w:szCs w:val="20"/>
        </w:rPr>
      </w:pPr>
      <w:r w:rsidRPr="000E01FD">
        <w:rPr>
          <w:rFonts w:ascii="Arial" w:hAnsi="Arial" w:cs="Arial"/>
          <w:b/>
          <w:i/>
          <w:sz w:val="20"/>
          <w:szCs w:val="20"/>
        </w:rPr>
        <w:t xml:space="preserve">časť 3 K8 </w:t>
      </w:r>
      <w:r w:rsidRPr="000E01FD">
        <w:rPr>
          <w:rFonts w:ascii="Arial" w:hAnsi="Arial" w:cs="Arial"/>
          <w:i/>
          <w:sz w:val="20"/>
          <w:szCs w:val="20"/>
        </w:rPr>
        <w:t>– Tlakové nádoby stabilné</w:t>
      </w:r>
    </w:p>
    <w:p w:rsidR="00714A07" w:rsidRPr="00714A07" w:rsidRDefault="00714A07" w:rsidP="002163D8">
      <w:pPr>
        <w:adjustRightInd w:val="0"/>
        <w:ind w:left="567"/>
        <w:jc w:val="both"/>
        <w:rPr>
          <w:rFonts w:ascii="Arial" w:hAnsi="Arial" w:cs="Arial"/>
          <w:sz w:val="20"/>
          <w:szCs w:val="20"/>
          <w:u w:val="single"/>
        </w:rPr>
      </w:pPr>
      <w:r w:rsidRPr="00714A07">
        <w:rPr>
          <w:rFonts w:ascii="Arial" w:hAnsi="Arial" w:cs="Arial"/>
          <w:sz w:val="20"/>
          <w:szCs w:val="20"/>
          <w:u w:val="single"/>
        </w:rPr>
        <w:t>časť 5:</w:t>
      </w:r>
    </w:p>
    <w:p w:rsidR="00714A07" w:rsidRPr="00714A07" w:rsidRDefault="002163D8" w:rsidP="002163D8">
      <w:pPr>
        <w:adjustRightInd w:val="0"/>
        <w:ind w:left="884" w:hanging="317"/>
        <w:jc w:val="both"/>
        <w:rPr>
          <w:rFonts w:ascii="Arial" w:hAnsi="Arial" w:cs="Arial"/>
          <w:sz w:val="20"/>
          <w:szCs w:val="20"/>
        </w:rPr>
      </w:pPr>
      <w:r>
        <w:rPr>
          <w:rFonts w:ascii="Arial" w:hAnsi="Arial" w:cs="Arial"/>
          <w:sz w:val="20"/>
          <w:szCs w:val="20"/>
        </w:rPr>
        <w:t xml:space="preserve">E1: </w:t>
      </w:r>
      <w:r w:rsidR="00714A07" w:rsidRPr="00714A07">
        <w:rPr>
          <w:rFonts w:ascii="Arial" w:hAnsi="Arial" w:cs="Arial"/>
          <w:sz w:val="20"/>
          <w:szCs w:val="20"/>
        </w:rPr>
        <w:t>Elektrické rozvodné zariadenia dráh a elektrické stanice dráh bez obmedzenia napätia</w:t>
      </w:r>
    </w:p>
    <w:p w:rsidR="00714A07" w:rsidRPr="00714A07" w:rsidRDefault="00714A07" w:rsidP="002163D8">
      <w:pPr>
        <w:adjustRightInd w:val="0"/>
        <w:ind w:left="884" w:hanging="317"/>
        <w:jc w:val="both"/>
        <w:rPr>
          <w:rFonts w:ascii="Arial" w:hAnsi="Arial" w:cs="Arial"/>
          <w:sz w:val="20"/>
          <w:szCs w:val="20"/>
        </w:rPr>
      </w:pPr>
      <w:r w:rsidRPr="00714A07">
        <w:rPr>
          <w:rFonts w:ascii="Arial" w:hAnsi="Arial" w:cs="Arial"/>
          <w:sz w:val="20"/>
          <w:szCs w:val="20"/>
        </w:rPr>
        <w:t>E2: Elektrické siete a elektrické rozvody dráh do 1 000 V AC a 1 500 V DC vrátane</w:t>
      </w:r>
    </w:p>
    <w:p w:rsidR="00714A07" w:rsidRPr="00714A07" w:rsidRDefault="002163D8" w:rsidP="002163D8">
      <w:pPr>
        <w:adjustRightInd w:val="0"/>
        <w:ind w:left="884" w:hanging="317"/>
        <w:jc w:val="both"/>
        <w:rPr>
          <w:rFonts w:ascii="Arial" w:hAnsi="Arial" w:cs="Arial"/>
          <w:sz w:val="20"/>
          <w:szCs w:val="20"/>
        </w:rPr>
      </w:pPr>
      <w:r>
        <w:rPr>
          <w:rFonts w:ascii="Arial" w:hAnsi="Arial" w:cs="Arial"/>
          <w:sz w:val="20"/>
          <w:szCs w:val="20"/>
        </w:rPr>
        <w:t xml:space="preserve">E7: </w:t>
      </w:r>
      <w:r w:rsidR="00714A07" w:rsidRPr="00714A07">
        <w:rPr>
          <w:rFonts w:ascii="Arial" w:hAnsi="Arial" w:cs="Arial"/>
          <w:sz w:val="20"/>
          <w:szCs w:val="20"/>
        </w:rPr>
        <w:t xml:space="preserve">Elektrické dráhové zabezpečovacie a oznamovacie  zariadenia </w:t>
      </w:r>
    </w:p>
    <w:p w:rsidR="00714A07" w:rsidRPr="00714A07" w:rsidRDefault="00714A07" w:rsidP="002163D8">
      <w:pPr>
        <w:adjustRightInd w:val="0"/>
        <w:ind w:left="884" w:hanging="317"/>
        <w:jc w:val="both"/>
        <w:rPr>
          <w:rFonts w:ascii="Arial" w:hAnsi="Arial" w:cs="Arial"/>
          <w:sz w:val="20"/>
          <w:szCs w:val="20"/>
        </w:rPr>
      </w:pPr>
      <w:r w:rsidRPr="00714A07">
        <w:rPr>
          <w:rFonts w:ascii="Arial" w:hAnsi="Arial" w:cs="Arial"/>
          <w:sz w:val="20"/>
          <w:szCs w:val="20"/>
        </w:rPr>
        <w:t xml:space="preserve">E9: Náhradné zdroje elektriny na prevádzkovanie dráhy </w:t>
      </w:r>
    </w:p>
    <w:p w:rsidR="00714A07" w:rsidRPr="00714A07" w:rsidRDefault="002163D8" w:rsidP="00714A07">
      <w:pPr>
        <w:tabs>
          <w:tab w:val="left" w:pos="884"/>
        </w:tabs>
        <w:adjustRightInd w:val="0"/>
        <w:ind w:left="884" w:hanging="425"/>
        <w:jc w:val="both"/>
        <w:rPr>
          <w:rFonts w:ascii="Arial" w:hAnsi="Arial" w:cs="Arial"/>
          <w:sz w:val="20"/>
          <w:szCs w:val="20"/>
        </w:rPr>
      </w:pPr>
      <w:r>
        <w:rPr>
          <w:rFonts w:ascii="Arial" w:hAnsi="Arial" w:cs="Arial"/>
          <w:sz w:val="20"/>
          <w:szCs w:val="20"/>
        </w:rPr>
        <w:t xml:space="preserve">  </w:t>
      </w:r>
      <w:r w:rsidR="00714A07" w:rsidRPr="00714A07">
        <w:rPr>
          <w:rFonts w:ascii="Arial" w:hAnsi="Arial" w:cs="Arial"/>
          <w:sz w:val="20"/>
          <w:szCs w:val="20"/>
        </w:rPr>
        <w:t>E11: Zariadenia na ochranu pred účinkami atmosférickej a statickej elektriny</w:t>
      </w:r>
    </w:p>
    <w:p w:rsidR="00A11534" w:rsidRPr="00F92C1D" w:rsidRDefault="00A11534" w:rsidP="00A11534">
      <w:pPr>
        <w:pStyle w:val="Pta"/>
        <w:tabs>
          <w:tab w:val="clear" w:pos="4536"/>
          <w:tab w:val="clear" w:pos="9072"/>
        </w:tabs>
        <w:ind w:left="709" w:hanging="425"/>
        <w:jc w:val="both"/>
        <w:rPr>
          <w:rFonts w:ascii="Arial" w:hAnsi="Arial" w:cs="Arial"/>
          <w:lang w:eastAsia="cs-CZ"/>
        </w:rPr>
      </w:pPr>
    </w:p>
    <w:p w:rsidR="00EC542A" w:rsidRPr="00F92C1D" w:rsidRDefault="002163D8" w:rsidP="00F6532E">
      <w:pPr>
        <w:pStyle w:val="Pta"/>
        <w:tabs>
          <w:tab w:val="left" w:pos="708"/>
        </w:tabs>
        <w:ind w:left="709" w:hanging="425"/>
        <w:jc w:val="both"/>
        <w:rPr>
          <w:rFonts w:ascii="Arial" w:hAnsi="Arial" w:cs="Arial"/>
          <w:i/>
        </w:rPr>
      </w:pPr>
      <w:r>
        <w:rPr>
          <w:rFonts w:ascii="Arial" w:hAnsi="Arial" w:cs="Arial"/>
        </w:rPr>
        <w:t>h</w:t>
      </w:r>
      <w:r w:rsidR="00A11534" w:rsidRPr="00F92C1D">
        <w:rPr>
          <w:rFonts w:ascii="Arial" w:hAnsi="Arial" w:cs="Arial"/>
        </w:rPr>
        <w:t>)</w:t>
      </w:r>
      <w:r w:rsidR="00A11534" w:rsidRPr="00F92C1D">
        <w:rPr>
          <w:rFonts w:ascii="Arial" w:hAnsi="Arial" w:cs="Arial"/>
          <w:b/>
        </w:rPr>
        <w:t xml:space="preserve"> </w:t>
      </w:r>
      <w:r w:rsidR="00A11534" w:rsidRPr="00F92C1D">
        <w:rPr>
          <w:rFonts w:ascii="Arial" w:hAnsi="Arial" w:cs="Arial"/>
          <w:b/>
        </w:rPr>
        <w:tab/>
      </w:r>
      <w:r w:rsidR="0096403D" w:rsidRPr="00F92C1D">
        <w:rPr>
          <w:rFonts w:ascii="Arial" w:hAnsi="Arial" w:cs="Arial"/>
          <w:b/>
        </w:rPr>
        <w:tab/>
      </w:r>
      <w:r w:rsidR="00EC542A" w:rsidRPr="00F92C1D">
        <w:rPr>
          <w:rFonts w:ascii="Arial" w:hAnsi="Arial" w:cs="Arial"/>
          <w:b/>
        </w:rPr>
        <w:t>Osvedčenie</w:t>
      </w:r>
      <w:r w:rsidR="00EC542A" w:rsidRPr="00F92C1D">
        <w:rPr>
          <w:rFonts w:ascii="Arial" w:hAnsi="Arial" w:cs="Arial"/>
        </w:rPr>
        <w:t xml:space="preserve"> o odbornej spôsobilosti udelené bezpečnostným orgánom fyzickým osobám </w:t>
      </w:r>
      <w:r w:rsidR="00EC542A" w:rsidRPr="00F92C1D">
        <w:rPr>
          <w:rFonts w:ascii="Arial" w:hAnsi="Arial" w:cs="Arial"/>
          <w:b/>
        </w:rPr>
        <w:t>na vykonávanie určených činností na UTZ elektrických</w:t>
      </w:r>
      <w:r w:rsidR="00EC542A" w:rsidRPr="00F92C1D">
        <w:rPr>
          <w:rFonts w:ascii="Arial" w:hAnsi="Arial" w:cs="Arial"/>
        </w:rPr>
        <w:t xml:space="preserve"> v zmysle </w:t>
      </w:r>
      <w:r w:rsidR="00EC542A" w:rsidRPr="00F92C1D">
        <w:rPr>
          <w:rFonts w:ascii="Arial" w:hAnsi="Arial" w:cs="Arial"/>
          <w:b/>
        </w:rPr>
        <w:t>§ 26</w:t>
      </w:r>
      <w:r w:rsidR="00EC542A" w:rsidRPr="00F92C1D">
        <w:rPr>
          <w:rFonts w:ascii="Arial" w:hAnsi="Arial" w:cs="Arial"/>
        </w:rPr>
        <w:t xml:space="preserve"> Vyhlášky MDPT SR č. 205/2010 Z. z. o určených technických zariadeniach a určených činnostiach a činnostiach na určených technických zariadeniach podľa Prílohy č. 1, Časť 5 v rozsahu: </w:t>
      </w:r>
    </w:p>
    <w:p w:rsidR="00CF0679" w:rsidRPr="00F92C1D" w:rsidRDefault="00CF0679" w:rsidP="00EC542A">
      <w:pPr>
        <w:pStyle w:val="Pta"/>
        <w:tabs>
          <w:tab w:val="clear" w:pos="4536"/>
          <w:tab w:val="center" w:pos="709"/>
        </w:tabs>
        <w:jc w:val="both"/>
        <w:rPr>
          <w:rFonts w:ascii="Arial" w:hAnsi="Arial" w:cs="Arial"/>
          <w:b/>
        </w:rPr>
      </w:pPr>
    </w:p>
    <w:p w:rsidR="00B62797" w:rsidRPr="00B62797" w:rsidRDefault="0096403D" w:rsidP="0096403D">
      <w:pPr>
        <w:tabs>
          <w:tab w:val="left" w:pos="459"/>
        </w:tabs>
        <w:adjustRightInd w:val="0"/>
        <w:spacing w:after="0"/>
        <w:ind w:left="459"/>
        <w:jc w:val="both"/>
        <w:rPr>
          <w:rFonts w:ascii="Arial" w:hAnsi="Arial" w:cs="Arial"/>
          <w:sz w:val="20"/>
          <w:szCs w:val="20"/>
        </w:rPr>
      </w:pPr>
      <w:r w:rsidRPr="00F92C1D">
        <w:rPr>
          <w:rFonts w:ascii="Arial" w:hAnsi="Arial" w:cs="Arial"/>
          <w:b/>
          <w:sz w:val="20"/>
          <w:szCs w:val="20"/>
        </w:rPr>
        <w:tab/>
      </w:r>
      <w:r w:rsidR="00B62797">
        <w:rPr>
          <w:rFonts w:ascii="Arial" w:hAnsi="Arial" w:cs="Arial"/>
          <w:b/>
          <w:sz w:val="20"/>
          <w:szCs w:val="20"/>
        </w:rPr>
        <w:t xml:space="preserve">E1: </w:t>
      </w:r>
      <w:r w:rsidR="00B62797" w:rsidRPr="00B62797">
        <w:rPr>
          <w:rFonts w:ascii="Arial" w:hAnsi="Arial" w:cs="Arial"/>
          <w:sz w:val="20"/>
          <w:szCs w:val="20"/>
        </w:rPr>
        <w:t>Elektrické rozvodné zariadenia dráha a elektrické stanice dráh bez obmedzenia napätia</w:t>
      </w:r>
    </w:p>
    <w:p w:rsidR="0096403D" w:rsidRDefault="00B62797" w:rsidP="0096403D">
      <w:pPr>
        <w:tabs>
          <w:tab w:val="left" w:pos="459"/>
        </w:tabs>
        <w:adjustRightInd w:val="0"/>
        <w:spacing w:after="0"/>
        <w:ind w:left="459"/>
        <w:jc w:val="both"/>
        <w:rPr>
          <w:rFonts w:ascii="Arial" w:eastAsia="Times New Roman" w:hAnsi="Arial" w:cs="Arial"/>
          <w:b/>
          <w:sz w:val="20"/>
          <w:szCs w:val="20"/>
        </w:rPr>
      </w:pPr>
      <w:r>
        <w:rPr>
          <w:rFonts w:ascii="Arial" w:eastAsia="Times New Roman" w:hAnsi="Arial" w:cs="Arial"/>
          <w:b/>
          <w:sz w:val="20"/>
          <w:szCs w:val="20"/>
        </w:rPr>
        <w:tab/>
      </w:r>
      <w:r w:rsidR="0096403D" w:rsidRPr="00F92C1D">
        <w:rPr>
          <w:rFonts w:ascii="Arial" w:eastAsia="Times New Roman" w:hAnsi="Arial" w:cs="Arial"/>
          <w:b/>
          <w:sz w:val="20"/>
          <w:szCs w:val="20"/>
        </w:rPr>
        <w:t xml:space="preserve">E2: </w:t>
      </w:r>
      <w:r w:rsidR="0096403D" w:rsidRPr="00B62797">
        <w:rPr>
          <w:rFonts w:ascii="Arial" w:eastAsia="Times New Roman" w:hAnsi="Arial" w:cs="Arial"/>
          <w:sz w:val="20"/>
          <w:szCs w:val="20"/>
        </w:rPr>
        <w:t>Elektrické siete dráh a elektrické rozvody dráh do 1 000 V AC  a 1 500 V DC vrátane</w:t>
      </w:r>
    </w:p>
    <w:p w:rsidR="00B62797" w:rsidRPr="00F92C1D" w:rsidRDefault="00B62797" w:rsidP="0096403D">
      <w:pPr>
        <w:tabs>
          <w:tab w:val="left" w:pos="459"/>
        </w:tabs>
        <w:adjustRightInd w:val="0"/>
        <w:spacing w:after="0"/>
        <w:ind w:left="459"/>
        <w:jc w:val="both"/>
        <w:rPr>
          <w:rFonts w:ascii="Arial" w:eastAsia="Times New Roman" w:hAnsi="Arial" w:cs="Arial"/>
          <w:b/>
          <w:sz w:val="20"/>
          <w:szCs w:val="20"/>
        </w:rPr>
      </w:pPr>
      <w:r>
        <w:rPr>
          <w:rFonts w:ascii="Arial" w:eastAsia="Times New Roman" w:hAnsi="Arial" w:cs="Arial"/>
          <w:b/>
          <w:sz w:val="20"/>
          <w:szCs w:val="20"/>
        </w:rPr>
        <w:tab/>
        <w:t xml:space="preserve">E7: </w:t>
      </w:r>
      <w:r w:rsidRPr="00B62797">
        <w:rPr>
          <w:rFonts w:ascii="Arial" w:eastAsia="Times New Roman" w:hAnsi="Arial" w:cs="Arial"/>
          <w:sz w:val="20"/>
          <w:szCs w:val="20"/>
        </w:rPr>
        <w:t>Elektrické dráhové zabezpečovacie a oznamovacie zariadenia</w:t>
      </w:r>
    </w:p>
    <w:p w:rsidR="00B62797" w:rsidRDefault="0096403D" w:rsidP="00B62797">
      <w:pPr>
        <w:tabs>
          <w:tab w:val="left" w:pos="459"/>
        </w:tabs>
        <w:adjustRightInd w:val="0"/>
        <w:spacing w:after="0"/>
        <w:ind w:left="459"/>
        <w:jc w:val="both"/>
        <w:rPr>
          <w:rFonts w:ascii="Arial" w:eastAsia="Times New Roman" w:hAnsi="Arial" w:cs="Arial"/>
          <w:b/>
          <w:sz w:val="20"/>
          <w:szCs w:val="20"/>
        </w:rPr>
      </w:pPr>
      <w:r w:rsidRPr="00F92C1D">
        <w:rPr>
          <w:rFonts w:ascii="Arial" w:eastAsia="Times New Roman" w:hAnsi="Arial" w:cs="Arial"/>
          <w:b/>
          <w:sz w:val="20"/>
          <w:szCs w:val="20"/>
        </w:rPr>
        <w:tab/>
        <w:t xml:space="preserve">E9: </w:t>
      </w:r>
      <w:r w:rsidRPr="00B62797">
        <w:rPr>
          <w:rFonts w:ascii="Arial" w:eastAsia="Times New Roman" w:hAnsi="Arial" w:cs="Arial"/>
          <w:sz w:val="20"/>
          <w:szCs w:val="20"/>
        </w:rPr>
        <w:t>Náhradné zdroje el</w:t>
      </w:r>
      <w:r w:rsidR="00B62797" w:rsidRPr="00B62797">
        <w:rPr>
          <w:rFonts w:ascii="Arial" w:eastAsia="Times New Roman" w:hAnsi="Arial" w:cs="Arial"/>
          <w:sz w:val="20"/>
          <w:szCs w:val="20"/>
        </w:rPr>
        <w:t>ektriny na prevádzkovanie dráhy</w:t>
      </w:r>
    </w:p>
    <w:p w:rsidR="00B62797" w:rsidRPr="00F92C1D" w:rsidRDefault="00B62797" w:rsidP="00B62797">
      <w:pPr>
        <w:tabs>
          <w:tab w:val="left" w:pos="459"/>
        </w:tabs>
        <w:adjustRightInd w:val="0"/>
        <w:spacing w:after="0"/>
        <w:ind w:left="459"/>
        <w:jc w:val="both"/>
        <w:rPr>
          <w:rFonts w:ascii="Arial" w:eastAsia="Times New Roman" w:hAnsi="Arial" w:cs="Arial"/>
          <w:b/>
          <w:sz w:val="20"/>
          <w:szCs w:val="20"/>
        </w:rPr>
      </w:pPr>
      <w:r>
        <w:rPr>
          <w:rFonts w:ascii="Arial" w:eastAsia="Times New Roman" w:hAnsi="Arial" w:cs="Arial"/>
          <w:b/>
          <w:sz w:val="20"/>
          <w:szCs w:val="20"/>
        </w:rPr>
        <w:tab/>
        <w:t xml:space="preserve">E11: </w:t>
      </w:r>
      <w:r w:rsidRPr="00B62797">
        <w:rPr>
          <w:rFonts w:ascii="Arial" w:eastAsia="Times New Roman" w:hAnsi="Arial" w:cs="Arial"/>
          <w:sz w:val="20"/>
          <w:szCs w:val="20"/>
        </w:rPr>
        <w:t>Zariadenia na ochranu pred účinkami atmosferickej a statickej elektriny</w:t>
      </w:r>
    </w:p>
    <w:p w:rsidR="007E095D" w:rsidRPr="00F92C1D" w:rsidRDefault="007E095D" w:rsidP="00DE40BE">
      <w:pPr>
        <w:pStyle w:val="Pta"/>
        <w:tabs>
          <w:tab w:val="clear" w:pos="4536"/>
          <w:tab w:val="center" w:pos="709"/>
        </w:tabs>
        <w:ind w:left="336" w:hanging="336"/>
        <w:jc w:val="both"/>
        <w:rPr>
          <w:rFonts w:ascii="Arial" w:hAnsi="Arial" w:cs="Arial"/>
        </w:rPr>
      </w:pPr>
      <w:r w:rsidRPr="00F92C1D">
        <w:rPr>
          <w:rFonts w:ascii="Arial" w:hAnsi="Arial" w:cs="Arial"/>
        </w:rPr>
        <w:t xml:space="preserve"> </w:t>
      </w:r>
    </w:p>
    <w:p w:rsidR="00EC542A" w:rsidRPr="00F92C1D" w:rsidRDefault="00EC542A" w:rsidP="00EC542A">
      <w:pPr>
        <w:autoSpaceDE w:val="0"/>
        <w:autoSpaceDN w:val="0"/>
        <w:adjustRightInd w:val="0"/>
        <w:spacing w:after="0" w:line="240" w:lineRule="auto"/>
        <w:ind w:left="709" w:hanging="709"/>
        <w:jc w:val="both"/>
        <w:rPr>
          <w:rFonts w:ascii="Arial" w:hAnsi="Arial" w:cs="Arial"/>
          <w:sz w:val="20"/>
          <w:szCs w:val="20"/>
        </w:rPr>
      </w:pPr>
      <w:r w:rsidRPr="00F92C1D">
        <w:rPr>
          <w:rFonts w:ascii="Arial" w:hAnsi="Arial" w:cs="Arial"/>
          <w:sz w:val="20"/>
          <w:szCs w:val="20"/>
        </w:rPr>
        <w:t xml:space="preserve">  </w:t>
      </w:r>
      <w:r w:rsidR="00F03B65" w:rsidRPr="00F92C1D">
        <w:rPr>
          <w:rFonts w:ascii="Arial" w:hAnsi="Arial" w:cs="Arial"/>
          <w:sz w:val="20"/>
          <w:szCs w:val="20"/>
        </w:rPr>
        <w:t xml:space="preserve">  </w:t>
      </w:r>
      <w:r w:rsidRPr="00F92C1D">
        <w:rPr>
          <w:rFonts w:ascii="Arial" w:hAnsi="Arial" w:cs="Arial"/>
          <w:sz w:val="20"/>
          <w:szCs w:val="20"/>
        </w:rPr>
        <w:t xml:space="preserve"> </w:t>
      </w:r>
      <w:r w:rsidR="00F03B65" w:rsidRPr="00F92C1D">
        <w:rPr>
          <w:rFonts w:ascii="Arial" w:hAnsi="Arial" w:cs="Arial"/>
          <w:sz w:val="20"/>
          <w:szCs w:val="20"/>
        </w:rPr>
        <w:t xml:space="preserve"> </w:t>
      </w:r>
      <w:r w:rsidR="00F6532E">
        <w:rPr>
          <w:rFonts w:ascii="Arial" w:hAnsi="Arial" w:cs="Arial"/>
          <w:sz w:val="20"/>
          <w:szCs w:val="20"/>
        </w:rPr>
        <w:t>i</w:t>
      </w:r>
      <w:r w:rsidR="007E095D" w:rsidRPr="00F92C1D">
        <w:rPr>
          <w:rFonts w:ascii="Arial" w:hAnsi="Arial" w:cs="Arial"/>
          <w:sz w:val="20"/>
          <w:szCs w:val="20"/>
        </w:rPr>
        <w:t>)</w:t>
      </w:r>
      <w:r w:rsidR="004568C5" w:rsidRPr="00F92C1D">
        <w:rPr>
          <w:rFonts w:ascii="Arial" w:hAnsi="Arial" w:cs="Arial"/>
          <w:sz w:val="20"/>
          <w:szCs w:val="20"/>
        </w:rPr>
        <w:t xml:space="preserve"> </w:t>
      </w:r>
      <w:r w:rsidRPr="00F92C1D">
        <w:rPr>
          <w:rFonts w:ascii="Arial" w:hAnsi="Arial" w:cs="Arial"/>
          <w:sz w:val="20"/>
          <w:szCs w:val="20"/>
        </w:rPr>
        <w:t xml:space="preserve"> </w:t>
      </w:r>
      <w:r w:rsidRPr="00F92C1D">
        <w:rPr>
          <w:rFonts w:ascii="Arial" w:hAnsi="Arial" w:cs="Arial"/>
          <w:b/>
          <w:sz w:val="20"/>
          <w:szCs w:val="20"/>
        </w:rPr>
        <w:t>Oprávnenie</w:t>
      </w:r>
      <w:r w:rsidRPr="00F92C1D">
        <w:rPr>
          <w:rFonts w:ascii="Arial" w:hAnsi="Arial" w:cs="Arial"/>
          <w:sz w:val="20"/>
          <w:szCs w:val="20"/>
        </w:rPr>
        <w:t xml:space="preserve"> udelené bezpečnostným orgánom na vykonávanie určených činností podľa </w:t>
      </w:r>
      <w:r w:rsidRPr="00F92C1D">
        <w:rPr>
          <w:rFonts w:ascii="Arial" w:hAnsi="Arial" w:cs="Arial"/>
          <w:b/>
          <w:sz w:val="20"/>
          <w:szCs w:val="20"/>
        </w:rPr>
        <w:t>§ 17</w:t>
      </w:r>
      <w:r w:rsidRPr="00F92C1D">
        <w:rPr>
          <w:rFonts w:ascii="Arial" w:hAnsi="Arial" w:cs="Arial"/>
          <w:sz w:val="20"/>
          <w:szCs w:val="20"/>
        </w:rPr>
        <w:t xml:space="preserve"> zákona č. 513/2009 Z. z. o dráhach a o zmene a doplnení niektorých zákonov, bod 1, písm. a)</w:t>
      </w:r>
      <w:r w:rsidRPr="00F92C1D">
        <w:rPr>
          <w:rFonts w:ascii="Arial" w:hAnsi="Arial" w:cs="Arial"/>
          <w:b/>
          <w:sz w:val="20"/>
          <w:szCs w:val="20"/>
        </w:rPr>
        <w:t xml:space="preserve"> </w:t>
      </w:r>
      <w:r w:rsidRPr="00F92C1D">
        <w:rPr>
          <w:rFonts w:ascii="Arial" w:hAnsi="Arial" w:cs="Arial"/>
          <w:sz w:val="20"/>
          <w:szCs w:val="20"/>
        </w:rPr>
        <w:t>na </w:t>
      </w:r>
      <w:r w:rsidRPr="00F92C1D">
        <w:rPr>
          <w:rFonts w:ascii="Arial" w:hAnsi="Arial" w:cs="Arial"/>
          <w:b/>
          <w:sz w:val="20"/>
          <w:szCs w:val="20"/>
        </w:rPr>
        <w:t xml:space="preserve">montáž, opravy, rekonštrukcie a skúšky pre elektrické zariadenia železničných dráh </w:t>
      </w:r>
      <w:r w:rsidRPr="00F92C1D">
        <w:rPr>
          <w:rFonts w:ascii="Arial" w:hAnsi="Arial" w:cs="Arial"/>
          <w:sz w:val="20"/>
          <w:szCs w:val="20"/>
        </w:rPr>
        <w:t>v zmysle</w:t>
      </w:r>
      <w:r w:rsidRPr="00F92C1D">
        <w:rPr>
          <w:rFonts w:ascii="Arial" w:hAnsi="Arial" w:cs="Arial"/>
          <w:b/>
          <w:sz w:val="20"/>
          <w:szCs w:val="20"/>
        </w:rPr>
        <w:t xml:space="preserve"> </w:t>
      </w:r>
      <w:r w:rsidRPr="00F92C1D">
        <w:rPr>
          <w:rFonts w:ascii="Arial" w:hAnsi="Arial" w:cs="Arial"/>
          <w:sz w:val="20"/>
          <w:szCs w:val="20"/>
        </w:rPr>
        <w:t>Vyhlášky MDPT SR č. 205/2010 Z. z. o určených technických zariadeniach a určených činnostiach a činnostiach na určených technických zariadeniach podľa Prílohy č. 1, Časť 5 v rozsahu:</w:t>
      </w:r>
    </w:p>
    <w:p w:rsidR="00EC542A" w:rsidRPr="00F92C1D" w:rsidRDefault="00EC542A" w:rsidP="00EC542A">
      <w:pPr>
        <w:autoSpaceDE w:val="0"/>
        <w:autoSpaceDN w:val="0"/>
        <w:adjustRightInd w:val="0"/>
        <w:spacing w:after="0" w:line="240" w:lineRule="auto"/>
        <w:ind w:left="709" w:hanging="709"/>
        <w:jc w:val="both"/>
        <w:rPr>
          <w:rFonts w:ascii="Arial" w:hAnsi="Arial" w:cs="Arial"/>
          <w:i/>
          <w:sz w:val="20"/>
          <w:szCs w:val="20"/>
        </w:rPr>
      </w:pPr>
    </w:p>
    <w:p w:rsidR="00B62797" w:rsidRPr="00B62797" w:rsidRDefault="0096403D" w:rsidP="00B62797">
      <w:pPr>
        <w:autoSpaceDE w:val="0"/>
        <w:autoSpaceDN w:val="0"/>
        <w:adjustRightInd w:val="0"/>
        <w:spacing w:after="0" w:line="240" w:lineRule="auto"/>
        <w:ind w:left="709" w:hanging="709"/>
        <w:jc w:val="both"/>
        <w:rPr>
          <w:rFonts w:ascii="Arial" w:hAnsi="Arial" w:cs="Arial"/>
          <w:sz w:val="20"/>
          <w:szCs w:val="20"/>
        </w:rPr>
      </w:pPr>
      <w:r w:rsidRPr="00F92C1D">
        <w:rPr>
          <w:rFonts w:ascii="Arial" w:hAnsi="Arial" w:cs="Arial"/>
          <w:b/>
          <w:color w:val="000000"/>
          <w:sz w:val="20"/>
          <w:szCs w:val="20"/>
        </w:rPr>
        <w:t xml:space="preserve">    </w:t>
      </w:r>
      <w:r w:rsidR="00B62797">
        <w:rPr>
          <w:rFonts w:ascii="Arial" w:hAnsi="Arial" w:cs="Arial"/>
          <w:b/>
          <w:color w:val="000000"/>
          <w:sz w:val="20"/>
          <w:szCs w:val="20"/>
        </w:rPr>
        <w:tab/>
      </w:r>
      <w:r w:rsidR="00B62797" w:rsidRPr="00B62797">
        <w:rPr>
          <w:rFonts w:ascii="Arial" w:hAnsi="Arial" w:cs="Arial"/>
          <w:b/>
          <w:sz w:val="20"/>
          <w:szCs w:val="20"/>
        </w:rPr>
        <w:t>E1</w:t>
      </w:r>
      <w:r w:rsidR="00B62797">
        <w:rPr>
          <w:rFonts w:ascii="Arial" w:hAnsi="Arial" w:cs="Arial"/>
          <w:sz w:val="20"/>
          <w:szCs w:val="20"/>
        </w:rPr>
        <w:t xml:space="preserve">: </w:t>
      </w:r>
      <w:r w:rsidR="00B62797" w:rsidRPr="00B62797">
        <w:rPr>
          <w:rFonts w:ascii="Arial" w:hAnsi="Arial" w:cs="Arial"/>
          <w:sz w:val="20"/>
          <w:szCs w:val="20"/>
        </w:rPr>
        <w:t>Elektrické rozvodné zariadenia dráh a elektrické stanice dráh bez obmedzenia napätia</w:t>
      </w:r>
    </w:p>
    <w:p w:rsidR="00B62797" w:rsidRPr="00B62797" w:rsidRDefault="00B62797" w:rsidP="00B62797">
      <w:pPr>
        <w:autoSpaceDE w:val="0"/>
        <w:autoSpaceDN w:val="0"/>
        <w:adjustRightInd w:val="0"/>
        <w:spacing w:after="0" w:line="240" w:lineRule="auto"/>
        <w:ind w:left="709" w:hanging="709"/>
        <w:jc w:val="both"/>
        <w:rPr>
          <w:rFonts w:ascii="Arial" w:hAnsi="Arial" w:cs="Arial"/>
          <w:sz w:val="20"/>
          <w:szCs w:val="20"/>
        </w:rPr>
      </w:pPr>
      <w:r w:rsidRPr="00B62797">
        <w:rPr>
          <w:rFonts w:ascii="Arial" w:hAnsi="Arial" w:cs="Arial"/>
          <w:sz w:val="20"/>
          <w:szCs w:val="20"/>
        </w:rPr>
        <w:t xml:space="preserve"> </w:t>
      </w:r>
      <w:r w:rsidRPr="00B62797">
        <w:rPr>
          <w:rFonts w:ascii="Arial" w:hAnsi="Arial" w:cs="Arial"/>
          <w:sz w:val="20"/>
          <w:szCs w:val="20"/>
        </w:rPr>
        <w:tab/>
      </w:r>
      <w:r w:rsidRPr="00B62797">
        <w:rPr>
          <w:rFonts w:ascii="Arial" w:hAnsi="Arial" w:cs="Arial"/>
          <w:b/>
          <w:sz w:val="20"/>
          <w:szCs w:val="20"/>
        </w:rPr>
        <w:t>E2:</w:t>
      </w:r>
      <w:r w:rsidRPr="00B62797">
        <w:rPr>
          <w:rFonts w:ascii="Arial" w:hAnsi="Arial" w:cs="Arial"/>
          <w:sz w:val="20"/>
          <w:szCs w:val="20"/>
        </w:rPr>
        <w:t xml:space="preserve"> Elektrické siete a elektrické rozvody dráh do 1 000 V AC a 1 500 V DC vrátane</w:t>
      </w:r>
    </w:p>
    <w:p w:rsidR="00B62797" w:rsidRPr="00B62797" w:rsidRDefault="00B62797" w:rsidP="00B62797">
      <w:pPr>
        <w:autoSpaceDE w:val="0"/>
        <w:autoSpaceDN w:val="0"/>
        <w:adjustRightInd w:val="0"/>
        <w:spacing w:after="0" w:line="240" w:lineRule="auto"/>
        <w:ind w:left="709" w:hanging="1"/>
        <w:jc w:val="both"/>
        <w:rPr>
          <w:rFonts w:ascii="Arial" w:hAnsi="Arial" w:cs="Arial"/>
          <w:sz w:val="20"/>
          <w:szCs w:val="20"/>
        </w:rPr>
      </w:pPr>
      <w:r w:rsidRPr="00B62797">
        <w:rPr>
          <w:rFonts w:ascii="Arial" w:hAnsi="Arial" w:cs="Arial"/>
          <w:b/>
          <w:sz w:val="20"/>
          <w:szCs w:val="20"/>
        </w:rPr>
        <w:t>E7</w:t>
      </w:r>
      <w:r>
        <w:rPr>
          <w:rFonts w:ascii="Arial" w:hAnsi="Arial" w:cs="Arial"/>
          <w:sz w:val="20"/>
          <w:szCs w:val="20"/>
        </w:rPr>
        <w:t xml:space="preserve">: </w:t>
      </w:r>
      <w:r w:rsidRPr="00B62797">
        <w:rPr>
          <w:rFonts w:ascii="Arial" w:hAnsi="Arial" w:cs="Arial"/>
          <w:sz w:val="20"/>
          <w:szCs w:val="20"/>
        </w:rPr>
        <w:t xml:space="preserve">Elektrické dráhové zabezpečovacie a oznamovacie  zariadenia </w:t>
      </w:r>
    </w:p>
    <w:p w:rsidR="00B62797" w:rsidRPr="00B62797" w:rsidRDefault="00B62797" w:rsidP="00B62797">
      <w:pPr>
        <w:autoSpaceDE w:val="0"/>
        <w:autoSpaceDN w:val="0"/>
        <w:adjustRightInd w:val="0"/>
        <w:spacing w:after="0" w:line="240" w:lineRule="auto"/>
        <w:ind w:left="709" w:hanging="1"/>
        <w:jc w:val="both"/>
        <w:rPr>
          <w:rFonts w:ascii="Arial" w:hAnsi="Arial" w:cs="Arial"/>
          <w:sz w:val="20"/>
          <w:szCs w:val="20"/>
        </w:rPr>
      </w:pPr>
      <w:r w:rsidRPr="00B62797">
        <w:rPr>
          <w:rFonts w:ascii="Arial" w:hAnsi="Arial" w:cs="Arial"/>
          <w:b/>
          <w:sz w:val="20"/>
          <w:szCs w:val="20"/>
        </w:rPr>
        <w:t>E9</w:t>
      </w:r>
      <w:r w:rsidRPr="00B62797">
        <w:rPr>
          <w:rFonts w:ascii="Arial" w:hAnsi="Arial" w:cs="Arial"/>
          <w:sz w:val="20"/>
          <w:szCs w:val="20"/>
        </w:rPr>
        <w:t xml:space="preserve">: Náhradné zdroje elektriny na prevádzkovanie dráhy </w:t>
      </w:r>
    </w:p>
    <w:p w:rsidR="00B62797" w:rsidRPr="00B62797" w:rsidRDefault="00B62797" w:rsidP="00B62797">
      <w:pPr>
        <w:autoSpaceDE w:val="0"/>
        <w:autoSpaceDN w:val="0"/>
        <w:adjustRightInd w:val="0"/>
        <w:spacing w:after="0" w:line="240" w:lineRule="auto"/>
        <w:ind w:left="709" w:hanging="709"/>
        <w:jc w:val="both"/>
        <w:rPr>
          <w:rFonts w:ascii="Arial" w:hAnsi="Arial" w:cs="Arial"/>
          <w:sz w:val="20"/>
          <w:szCs w:val="20"/>
        </w:rPr>
      </w:pPr>
      <w:r w:rsidRPr="00B62797">
        <w:rPr>
          <w:rFonts w:ascii="Arial" w:hAnsi="Arial" w:cs="Arial"/>
          <w:sz w:val="20"/>
          <w:szCs w:val="20"/>
        </w:rPr>
        <w:tab/>
      </w:r>
      <w:r w:rsidRPr="00B62797">
        <w:rPr>
          <w:rFonts w:ascii="Arial" w:hAnsi="Arial" w:cs="Arial"/>
          <w:b/>
          <w:sz w:val="20"/>
          <w:szCs w:val="20"/>
        </w:rPr>
        <w:t xml:space="preserve">E11: </w:t>
      </w:r>
      <w:r w:rsidRPr="00B62797">
        <w:rPr>
          <w:rFonts w:ascii="Arial" w:hAnsi="Arial" w:cs="Arial"/>
          <w:sz w:val="20"/>
          <w:szCs w:val="20"/>
        </w:rPr>
        <w:t>Zariadenia na ochranu pred účinkami atmosférickej a statickej elektriny</w:t>
      </w:r>
    </w:p>
    <w:p w:rsidR="00B62797" w:rsidRDefault="00B62797" w:rsidP="00B62797">
      <w:pPr>
        <w:tabs>
          <w:tab w:val="left" w:pos="459"/>
        </w:tabs>
        <w:adjustRightInd w:val="0"/>
        <w:spacing w:after="0"/>
        <w:ind w:left="459"/>
        <w:jc w:val="both"/>
        <w:rPr>
          <w:rFonts w:ascii="Arial" w:hAnsi="Arial" w:cs="Arial"/>
          <w:sz w:val="20"/>
          <w:szCs w:val="20"/>
        </w:rPr>
      </w:pPr>
      <w:r>
        <w:rPr>
          <w:rFonts w:ascii="Arial" w:hAnsi="Arial" w:cs="Arial"/>
          <w:sz w:val="20"/>
          <w:szCs w:val="20"/>
        </w:rPr>
        <w:t xml:space="preserve">   </w:t>
      </w:r>
    </w:p>
    <w:p w:rsidR="007E095D" w:rsidRPr="00C61D7F" w:rsidRDefault="00EC542A" w:rsidP="00B62797">
      <w:pPr>
        <w:tabs>
          <w:tab w:val="left" w:pos="459"/>
        </w:tabs>
        <w:adjustRightInd w:val="0"/>
        <w:spacing w:after="0"/>
        <w:ind w:left="708"/>
        <w:jc w:val="both"/>
        <w:rPr>
          <w:rFonts w:ascii="Arial" w:hAnsi="Arial" w:cs="Arial"/>
          <w:i/>
          <w:sz w:val="20"/>
          <w:szCs w:val="20"/>
        </w:rPr>
      </w:pPr>
      <w:r w:rsidRPr="00C61D7F">
        <w:rPr>
          <w:rFonts w:ascii="Arial" w:hAnsi="Arial" w:cs="Arial"/>
          <w:i/>
          <w:sz w:val="20"/>
          <w:szCs w:val="20"/>
        </w:rPr>
        <w:t xml:space="preserve">V prípade, že </w:t>
      </w:r>
      <w:r w:rsidR="00667091" w:rsidRPr="00C61D7F">
        <w:rPr>
          <w:rFonts w:ascii="Arial" w:hAnsi="Arial" w:cs="Arial"/>
          <w:i/>
          <w:sz w:val="20"/>
          <w:szCs w:val="20"/>
        </w:rPr>
        <w:t>predkladateľ</w:t>
      </w:r>
      <w:r w:rsidRPr="00C61D7F">
        <w:rPr>
          <w:rFonts w:ascii="Arial" w:hAnsi="Arial" w:cs="Arial"/>
          <w:i/>
          <w:sz w:val="20"/>
          <w:szCs w:val="20"/>
        </w:rPr>
        <w:t xml:space="preserve"> požadovaný doklad nem</w:t>
      </w:r>
      <w:r w:rsidR="00C61D7F" w:rsidRPr="00C61D7F">
        <w:rPr>
          <w:rFonts w:ascii="Arial" w:hAnsi="Arial" w:cs="Arial"/>
          <w:i/>
          <w:sz w:val="20"/>
          <w:szCs w:val="20"/>
        </w:rPr>
        <w:t xml:space="preserve">á, môže predložiť platný doklad </w:t>
      </w:r>
      <w:r w:rsidRPr="00C61D7F">
        <w:rPr>
          <w:rFonts w:ascii="Arial" w:hAnsi="Arial" w:cs="Arial"/>
          <w:i/>
          <w:sz w:val="20"/>
          <w:szCs w:val="20"/>
        </w:rPr>
        <w:t>subdodávateľa a zároveň čestné prehlásenie subdodávateľa, že predmetné činnosti bude pre navrhovateľa vykonávať.</w:t>
      </w:r>
      <w:r w:rsidR="00667091" w:rsidRPr="00C61D7F">
        <w:rPr>
          <w:rFonts w:ascii="Arial" w:hAnsi="Arial" w:cs="Arial"/>
          <w:i/>
          <w:sz w:val="20"/>
          <w:szCs w:val="20"/>
        </w:rPr>
        <w:t xml:space="preserve"> </w:t>
      </w:r>
    </w:p>
    <w:p w:rsidR="006D18BC" w:rsidRPr="00F92C1D" w:rsidRDefault="006D18BC" w:rsidP="003546F2">
      <w:pPr>
        <w:pStyle w:val="Zarkazkladnhotextu"/>
        <w:spacing w:after="0" w:line="240" w:lineRule="auto"/>
        <w:ind w:left="1276" w:hanging="1134"/>
        <w:jc w:val="both"/>
        <w:rPr>
          <w:rFonts w:ascii="Arial" w:hAnsi="Arial" w:cs="Arial"/>
        </w:rPr>
      </w:pPr>
    </w:p>
    <w:p w:rsidR="0096403D" w:rsidRDefault="00F6532E" w:rsidP="0096403D">
      <w:pPr>
        <w:tabs>
          <w:tab w:val="left" w:pos="459"/>
        </w:tabs>
        <w:adjustRightInd w:val="0"/>
        <w:spacing w:after="0" w:line="240" w:lineRule="auto"/>
        <w:ind w:left="709" w:hanging="425"/>
        <w:jc w:val="both"/>
        <w:rPr>
          <w:rFonts w:ascii="Arial" w:hAnsi="Arial" w:cs="Arial"/>
          <w:sz w:val="20"/>
          <w:szCs w:val="20"/>
          <w:lang w:eastAsia="sk-SK"/>
        </w:rPr>
      </w:pPr>
      <w:r>
        <w:rPr>
          <w:rFonts w:ascii="Arial" w:hAnsi="Arial" w:cs="Arial"/>
          <w:sz w:val="20"/>
          <w:szCs w:val="20"/>
        </w:rPr>
        <w:t>j)</w:t>
      </w:r>
      <w:r w:rsidR="007E095D" w:rsidRPr="00F92C1D">
        <w:rPr>
          <w:rFonts w:ascii="Arial" w:hAnsi="Arial" w:cs="Arial"/>
          <w:sz w:val="20"/>
          <w:szCs w:val="20"/>
        </w:rPr>
        <w:t xml:space="preserve"> </w:t>
      </w:r>
      <w:r w:rsidR="0096403D" w:rsidRPr="00F92C1D">
        <w:rPr>
          <w:rFonts w:ascii="Arial" w:hAnsi="Arial" w:cs="Arial"/>
          <w:sz w:val="20"/>
          <w:szCs w:val="20"/>
        </w:rPr>
        <w:t xml:space="preserve"> </w:t>
      </w:r>
      <w:r w:rsidR="0096403D" w:rsidRPr="00F92C1D">
        <w:rPr>
          <w:rFonts w:ascii="Arial" w:hAnsi="Arial" w:cs="Arial"/>
          <w:b/>
          <w:sz w:val="20"/>
          <w:szCs w:val="20"/>
        </w:rPr>
        <w:t>Doklad o absolvovaní školenia</w:t>
      </w:r>
      <w:r w:rsidR="0096403D" w:rsidRPr="00F92C1D">
        <w:rPr>
          <w:rFonts w:cs="Arial"/>
          <w:sz w:val="20"/>
          <w:szCs w:val="20"/>
          <w:lang w:eastAsia="sk-SK"/>
        </w:rPr>
        <w:t xml:space="preserve">  </w:t>
      </w:r>
      <w:r w:rsidR="0096403D" w:rsidRPr="00F92C1D">
        <w:rPr>
          <w:rFonts w:ascii="Arial" w:hAnsi="Arial" w:cs="Arial"/>
          <w:sz w:val="20"/>
          <w:szCs w:val="20"/>
          <w:lang w:eastAsia="sk-SK"/>
        </w:rPr>
        <w:t xml:space="preserve">v rozsahu znalostí určených pre zamestnancov iných zamestnávateľov, ktorí budú  vykonávať pracovnú činnosť na pracoviskách ŽSR  a v jej priestoroch za podmienok stanovených </w:t>
      </w:r>
      <w:r w:rsidR="0096403D" w:rsidRPr="00F92C1D">
        <w:rPr>
          <w:rFonts w:ascii="Arial" w:hAnsi="Arial" w:cs="Arial"/>
          <w:sz w:val="20"/>
          <w:szCs w:val="20"/>
          <w:u w:val="single"/>
          <w:lang w:eastAsia="sk-SK"/>
        </w:rPr>
        <w:t>v článkoch 452 – 459</w:t>
      </w:r>
      <w:r w:rsidR="0096403D" w:rsidRPr="00F92C1D">
        <w:rPr>
          <w:rFonts w:ascii="Arial" w:hAnsi="Arial" w:cs="Arial"/>
          <w:sz w:val="20"/>
          <w:szCs w:val="20"/>
          <w:lang w:eastAsia="sk-SK"/>
        </w:rPr>
        <w:t xml:space="preserve"> v predpise ŽSR </w:t>
      </w:r>
      <w:r w:rsidR="0096403D" w:rsidRPr="00F92C1D">
        <w:rPr>
          <w:rFonts w:ascii="Arial" w:hAnsi="Arial" w:cs="Arial"/>
          <w:b/>
          <w:bCs/>
          <w:sz w:val="20"/>
          <w:szCs w:val="20"/>
          <w:lang w:eastAsia="sk-SK"/>
        </w:rPr>
        <w:t>Z 2 – Bezpečnosť zamestnancov v podmienkach Železníc Slovenskej republiky</w:t>
      </w:r>
      <w:r w:rsidR="0096403D" w:rsidRPr="00F92C1D">
        <w:rPr>
          <w:rFonts w:ascii="Arial" w:hAnsi="Arial" w:cs="Arial"/>
          <w:sz w:val="20"/>
          <w:szCs w:val="20"/>
          <w:lang w:eastAsia="sk-SK"/>
        </w:rPr>
        <w:t xml:space="preserve"> /ďalej len „Z 2“/ </w:t>
      </w:r>
      <w:r w:rsidR="0096403D" w:rsidRPr="00F92C1D">
        <w:rPr>
          <w:rFonts w:ascii="Arial" w:hAnsi="Arial" w:cs="Arial"/>
          <w:b/>
          <w:bCs/>
          <w:sz w:val="20"/>
          <w:szCs w:val="20"/>
          <w:lang w:eastAsia="sk-SK"/>
        </w:rPr>
        <w:t xml:space="preserve">alebo predkladateľ predloží  čestné prehlásenie, </w:t>
      </w:r>
      <w:r w:rsidR="0096403D" w:rsidRPr="00F92C1D">
        <w:rPr>
          <w:rFonts w:ascii="Arial" w:hAnsi="Arial" w:cs="Arial"/>
          <w:sz w:val="20"/>
          <w:szCs w:val="20"/>
          <w:lang w:eastAsia="sk-SK"/>
        </w:rPr>
        <w:t> že v prípade úspešnosti návrhu zabezpečí školenie zamestnancov v rozsahu znalostí určených pre zamestnancov iných zamestnávateľov za podmienok stanovených v článkoch 452 – 459 predpisu ŽSR Z 2 a predloží taký doklad o absolvovaní pred podpisom zmluvného vzťahu.</w:t>
      </w:r>
    </w:p>
    <w:p w:rsidR="00F6532E" w:rsidRDefault="00F6532E" w:rsidP="0096403D">
      <w:pPr>
        <w:tabs>
          <w:tab w:val="left" w:pos="459"/>
        </w:tabs>
        <w:adjustRightInd w:val="0"/>
        <w:spacing w:after="0" w:line="240" w:lineRule="auto"/>
        <w:ind w:left="709" w:hanging="425"/>
        <w:jc w:val="both"/>
        <w:rPr>
          <w:rFonts w:ascii="Arial" w:hAnsi="Arial" w:cs="Arial"/>
          <w:sz w:val="20"/>
          <w:szCs w:val="20"/>
          <w:lang w:eastAsia="sk-SK"/>
        </w:rPr>
      </w:pPr>
    </w:p>
    <w:p w:rsidR="00F6532E" w:rsidRPr="00F92C1D" w:rsidRDefault="00F6532E" w:rsidP="0096403D">
      <w:pPr>
        <w:tabs>
          <w:tab w:val="left" w:pos="459"/>
        </w:tabs>
        <w:adjustRightInd w:val="0"/>
        <w:spacing w:after="0" w:line="240" w:lineRule="auto"/>
        <w:ind w:left="709" w:hanging="425"/>
        <w:jc w:val="both"/>
        <w:rPr>
          <w:rFonts w:ascii="Arial" w:hAnsi="Arial" w:cs="Arial"/>
          <w:i/>
          <w:sz w:val="20"/>
          <w:szCs w:val="20"/>
          <w:lang w:eastAsia="sk-SK"/>
        </w:rPr>
      </w:pPr>
    </w:p>
    <w:p w:rsidR="004A2959" w:rsidRPr="00F92C1D" w:rsidRDefault="00CA4B07" w:rsidP="0096403D">
      <w:pPr>
        <w:pStyle w:val="Pta"/>
        <w:tabs>
          <w:tab w:val="clear" w:pos="4536"/>
          <w:tab w:val="center" w:pos="709"/>
        </w:tabs>
        <w:ind w:left="709" w:hanging="336"/>
        <w:jc w:val="both"/>
        <w:rPr>
          <w:rFonts w:ascii="Arial" w:hAnsi="Arial" w:cs="Arial"/>
          <w:lang w:eastAsia="sk-SK"/>
        </w:rPr>
      </w:pPr>
      <w:r w:rsidRPr="00F92C1D">
        <w:rPr>
          <w:rFonts w:ascii="Arial" w:hAnsi="Arial" w:cs="Arial"/>
          <w:lang w:eastAsia="sk-SK"/>
        </w:rPr>
        <w:lastRenderedPageBreak/>
        <w:t xml:space="preserve">      </w:t>
      </w:r>
      <w:r w:rsidR="004A2959" w:rsidRPr="00F92C1D">
        <w:rPr>
          <w:rFonts w:ascii="Arial" w:hAnsi="Arial" w:cs="Arial"/>
          <w:b/>
          <w:u w:val="single"/>
          <w:lang w:eastAsia="cs-CZ"/>
        </w:rPr>
        <w:t xml:space="preserve">Upozornenie : </w:t>
      </w:r>
    </w:p>
    <w:p w:rsidR="004A2959" w:rsidRPr="00F92C1D" w:rsidRDefault="004A2959" w:rsidP="004A2959">
      <w:pPr>
        <w:tabs>
          <w:tab w:val="left" w:pos="993"/>
        </w:tabs>
        <w:spacing w:before="120" w:after="0" w:line="240" w:lineRule="auto"/>
        <w:ind w:left="709"/>
        <w:jc w:val="both"/>
        <w:rPr>
          <w:rFonts w:ascii="Arial" w:eastAsia="Times New Roman" w:hAnsi="Arial" w:cs="Arial"/>
          <w:b/>
          <w:sz w:val="20"/>
          <w:szCs w:val="20"/>
          <w:lang w:eastAsia="cs-CZ"/>
        </w:rPr>
      </w:pPr>
      <w:r w:rsidRPr="00F92C1D">
        <w:rPr>
          <w:rFonts w:ascii="Arial" w:eastAsia="Times New Roman" w:hAnsi="Arial" w:cs="Arial"/>
          <w:b/>
          <w:sz w:val="20"/>
          <w:szCs w:val="20"/>
          <w:lang w:eastAsia="cs-CZ"/>
        </w:rPr>
        <w:t xml:space="preserve">Bezpečnosť zamestnancov v podmienkach Železníc Slovenskej republiky  zabezpečuje </w:t>
      </w:r>
      <w:r w:rsidR="008214E5" w:rsidRPr="00F92C1D">
        <w:rPr>
          <w:rFonts w:ascii="Arial" w:eastAsia="Times New Roman" w:hAnsi="Arial" w:cs="Arial"/>
          <w:b/>
          <w:sz w:val="20"/>
          <w:szCs w:val="20"/>
          <w:lang w:eastAsia="cs-CZ"/>
        </w:rPr>
        <w:t xml:space="preserve">vnútorná organizačná jednotka - </w:t>
      </w:r>
      <w:r w:rsidRPr="00F92C1D">
        <w:rPr>
          <w:rFonts w:ascii="Arial" w:eastAsia="Times New Roman" w:hAnsi="Arial" w:cs="Arial"/>
          <w:b/>
          <w:sz w:val="20"/>
          <w:szCs w:val="20"/>
          <w:lang w:eastAsia="cs-CZ"/>
        </w:rPr>
        <w:t xml:space="preserve">  Ústredný inštitút vzdelávania</w:t>
      </w:r>
      <w:r w:rsidR="008214E5" w:rsidRPr="00F92C1D">
        <w:rPr>
          <w:rFonts w:ascii="Arial" w:eastAsia="Times New Roman" w:hAnsi="Arial" w:cs="Arial"/>
          <w:b/>
          <w:sz w:val="20"/>
          <w:szCs w:val="20"/>
          <w:lang w:eastAsia="cs-CZ"/>
        </w:rPr>
        <w:t xml:space="preserve"> a psychológie (ďalej len </w:t>
      </w:r>
      <w:r w:rsidRPr="00F92C1D">
        <w:rPr>
          <w:rFonts w:ascii="Arial" w:eastAsia="Times New Roman" w:hAnsi="Arial" w:cs="Arial"/>
          <w:b/>
          <w:sz w:val="20"/>
          <w:szCs w:val="20"/>
          <w:lang w:eastAsia="cs-CZ"/>
        </w:rPr>
        <w:t xml:space="preserve"> </w:t>
      </w:r>
      <w:r w:rsidR="008214E5" w:rsidRPr="00F92C1D">
        <w:rPr>
          <w:rFonts w:ascii="Arial" w:eastAsia="Times New Roman" w:hAnsi="Arial" w:cs="Arial"/>
          <w:b/>
          <w:sz w:val="20"/>
          <w:szCs w:val="20"/>
          <w:lang w:eastAsia="cs-CZ"/>
        </w:rPr>
        <w:t>„</w:t>
      </w:r>
      <w:r w:rsidRPr="00F92C1D">
        <w:rPr>
          <w:rFonts w:ascii="Arial" w:eastAsia="Times New Roman" w:hAnsi="Arial" w:cs="Arial"/>
          <w:b/>
          <w:sz w:val="20"/>
          <w:szCs w:val="20"/>
          <w:lang w:eastAsia="cs-CZ"/>
        </w:rPr>
        <w:t xml:space="preserve">ÚIVP“). </w:t>
      </w:r>
    </w:p>
    <w:p w:rsidR="004A2959" w:rsidRPr="00F92C1D" w:rsidRDefault="004A2959" w:rsidP="004A2959">
      <w:pPr>
        <w:tabs>
          <w:tab w:val="left" w:pos="993"/>
        </w:tabs>
        <w:spacing w:before="120" w:after="0" w:line="240" w:lineRule="auto"/>
        <w:ind w:left="709"/>
        <w:jc w:val="both"/>
        <w:rPr>
          <w:rFonts w:ascii="Arial" w:eastAsia="Times New Roman" w:hAnsi="Arial" w:cs="Arial"/>
          <w:b/>
          <w:sz w:val="20"/>
          <w:szCs w:val="20"/>
          <w:lang w:eastAsia="cs-CZ"/>
        </w:rPr>
      </w:pPr>
      <w:r w:rsidRPr="00F92C1D">
        <w:rPr>
          <w:rFonts w:ascii="Arial" w:eastAsia="Times New Roman" w:hAnsi="Arial" w:cs="Arial"/>
          <w:b/>
          <w:sz w:val="20"/>
          <w:szCs w:val="20"/>
          <w:lang w:eastAsia="cs-CZ"/>
        </w:rPr>
        <w:t>Všetky náklady a výdavky spojené so zabezpečením a absolvovaním školenia znáša  predkladateľ  bez akéhokoľvek finančného nároku u obstarávateľa.</w:t>
      </w:r>
    </w:p>
    <w:p w:rsidR="004A2959" w:rsidRPr="00F92C1D" w:rsidRDefault="004A2959" w:rsidP="004A2959">
      <w:pPr>
        <w:spacing w:after="0" w:line="240" w:lineRule="auto"/>
        <w:rPr>
          <w:sz w:val="20"/>
          <w:szCs w:val="20"/>
        </w:rPr>
      </w:pPr>
    </w:p>
    <w:p w:rsidR="004A2959" w:rsidRPr="00F92C1D" w:rsidRDefault="004A2959" w:rsidP="004A2959">
      <w:pPr>
        <w:spacing w:after="0" w:line="240" w:lineRule="auto"/>
        <w:ind w:left="709"/>
        <w:rPr>
          <w:rFonts w:ascii="Arial" w:hAnsi="Arial" w:cs="Arial"/>
          <w:sz w:val="20"/>
          <w:szCs w:val="20"/>
        </w:rPr>
      </w:pPr>
      <w:r w:rsidRPr="00F92C1D">
        <w:rPr>
          <w:rFonts w:ascii="Arial" w:hAnsi="Arial" w:cs="Arial"/>
          <w:sz w:val="20"/>
          <w:szCs w:val="20"/>
        </w:rPr>
        <w:t>Obstarávateľ zároveň prikladá oficiálny link webovej stránky ÚIVP:</w:t>
      </w:r>
    </w:p>
    <w:p w:rsidR="004A2959" w:rsidRPr="00F92C1D" w:rsidRDefault="00DC0599" w:rsidP="004A2959">
      <w:pPr>
        <w:spacing w:after="0" w:line="240" w:lineRule="auto"/>
        <w:ind w:left="709"/>
        <w:rPr>
          <w:rFonts w:ascii="Arial" w:hAnsi="Arial" w:cs="Arial"/>
          <w:sz w:val="20"/>
          <w:szCs w:val="20"/>
        </w:rPr>
      </w:pPr>
      <w:hyperlink r:id="rId12" w:history="1">
        <w:r w:rsidR="004A2959" w:rsidRPr="00F92C1D">
          <w:rPr>
            <w:rFonts w:ascii="Arial" w:hAnsi="Arial" w:cs="Arial"/>
            <w:color w:val="0000FF"/>
            <w:sz w:val="20"/>
            <w:szCs w:val="20"/>
            <w:u w:val="single"/>
          </w:rPr>
          <w:t>http://www.zsr.sk/slovensky/o-nas/organizacne-utvary/ustredny-institut-vzdelavania-a-psychologie.html?page_id=554</w:t>
        </w:r>
      </w:hyperlink>
    </w:p>
    <w:p w:rsidR="004A2959" w:rsidRPr="00F92C1D" w:rsidRDefault="004A2959" w:rsidP="00CA4B07">
      <w:pPr>
        <w:pStyle w:val="Bezriadkovania"/>
        <w:tabs>
          <w:tab w:val="left" w:pos="3390"/>
        </w:tabs>
        <w:ind w:right="-284"/>
        <w:rPr>
          <w:rFonts w:ascii="Arial" w:hAnsi="Arial" w:cs="Arial"/>
          <w:b/>
          <w:color w:val="FF0000"/>
          <w:sz w:val="20"/>
          <w:szCs w:val="20"/>
        </w:rPr>
      </w:pPr>
      <w:r w:rsidRPr="00F92C1D">
        <w:rPr>
          <w:rFonts w:ascii="Arial" w:hAnsi="Arial" w:cs="Arial"/>
          <w:b/>
          <w:color w:val="FF0000"/>
          <w:sz w:val="20"/>
          <w:szCs w:val="20"/>
        </w:rPr>
        <w:tab/>
      </w:r>
    </w:p>
    <w:p w:rsidR="002F6CDB" w:rsidRPr="00F92C1D" w:rsidRDefault="00F6532E" w:rsidP="00D42D00">
      <w:pPr>
        <w:autoSpaceDE w:val="0"/>
        <w:autoSpaceDN w:val="0"/>
        <w:spacing w:after="0" w:line="240" w:lineRule="auto"/>
        <w:ind w:left="426" w:hanging="426"/>
        <w:jc w:val="both"/>
        <w:rPr>
          <w:rFonts w:ascii="Arial" w:hAnsi="Arial" w:cs="Arial"/>
          <w:sz w:val="20"/>
          <w:szCs w:val="20"/>
        </w:rPr>
      </w:pPr>
      <w:r>
        <w:rPr>
          <w:rFonts w:ascii="Arial" w:hAnsi="Arial" w:cs="Arial"/>
          <w:sz w:val="20"/>
          <w:szCs w:val="20"/>
        </w:rPr>
        <w:t>k</w:t>
      </w:r>
      <w:r w:rsidR="00BB0F51" w:rsidRPr="00F92C1D">
        <w:rPr>
          <w:rFonts w:ascii="Arial" w:hAnsi="Arial" w:cs="Arial"/>
          <w:sz w:val="20"/>
          <w:szCs w:val="20"/>
        </w:rPr>
        <w:t>)</w:t>
      </w:r>
      <w:r w:rsidR="000E01FD">
        <w:rPr>
          <w:rFonts w:ascii="Arial" w:hAnsi="Arial" w:cs="Arial"/>
          <w:sz w:val="20"/>
          <w:szCs w:val="20"/>
        </w:rPr>
        <w:tab/>
      </w:r>
      <w:r w:rsidR="0096403D" w:rsidRPr="00F92C1D">
        <w:rPr>
          <w:rFonts w:ascii="Arial" w:hAnsi="Arial" w:cs="Arial"/>
          <w:b/>
          <w:sz w:val="20"/>
          <w:szCs w:val="20"/>
          <w:lang w:eastAsia="sk-SK"/>
        </w:rPr>
        <w:t>Doklad pracovníkov o vykonaní</w:t>
      </w:r>
      <w:r w:rsidR="0096403D" w:rsidRPr="00F92C1D">
        <w:rPr>
          <w:rFonts w:ascii="Arial" w:hAnsi="Arial" w:cs="Arial"/>
          <w:sz w:val="20"/>
          <w:szCs w:val="20"/>
          <w:lang w:eastAsia="sk-SK"/>
        </w:rPr>
        <w:t xml:space="preserve"> </w:t>
      </w:r>
      <w:r w:rsidR="0096403D" w:rsidRPr="00F92C1D">
        <w:rPr>
          <w:rFonts w:ascii="Arial" w:hAnsi="Arial" w:cs="Arial"/>
          <w:b/>
          <w:sz w:val="20"/>
          <w:szCs w:val="20"/>
          <w:lang w:eastAsia="sk-SK"/>
        </w:rPr>
        <w:t>lekárskej prehliadky</w:t>
      </w:r>
      <w:r w:rsidR="0096403D" w:rsidRPr="00F92C1D">
        <w:rPr>
          <w:rFonts w:ascii="Arial" w:hAnsi="Arial" w:cs="Arial"/>
          <w:sz w:val="20"/>
          <w:szCs w:val="20"/>
          <w:lang w:eastAsia="sk-SK"/>
        </w:rPr>
        <w:t xml:space="preserve"> podľa bodu 453 predpisu ŽSR Z 2 (resp. čestné vyhlásenie, že v prípade úspešnosti zabezpečí lekársku prehliadku v zmysle predpisu ŽSR Z 2 podľa bodu 453 pre daných pracovníkov).</w:t>
      </w:r>
    </w:p>
    <w:p w:rsidR="00431183" w:rsidRPr="00F92C1D" w:rsidRDefault="00431183" w:rsidP="00CA4B07">
      <w:pPr>
        <w:pStyle w:val="Pta"/>
        <w:tabs>
          <w:tab w:val="clear" w:pos="4536"/>
          <w:tab w:val="clear" w:pos="9072"/>
        </w:tabs>
        <w:jc w:val="both"/>
        <w:rPr>
          <w:rFonts w:ascii="Arial" w:hAnsi="Arial" w:cs="Arial"/>
        </w:rPr>
      </w:pPr>
    </w:p>
    <w:p w:rsidR="008E1828" w:rsidRPr="00F92C1D" w:rsidRDefault="00F6532E" w:rsidP="00D42D00">
      <w:pPr>
        <w:shd w:val="clear" w:color="auto" w:fill="FFFFFF"/>
        <w:ind w:left="426" w:hanging="426"/>
        <w:jc w:val="both"/>
        <w:rPr>
          <w:rFonts w:ascii="Arial" w:hAnsi="Arial" w:cs="Arial"/>
          <w:sz w:val="20"/>
          <w:szCs w:val="20"/>
        </w:rPr>
      </w:pPr>
      <w:r>
        <w:rPr>
          <w:rFonts w:ascii="Arial" w:hAnsi="Arial" w:cs="Arial"/>
          <w:sz w:val="20"/>
          <w:szCs w:val="20"/>
        </w:rPr>
        <w:t>l</w:t>
      </w:r>
      <w:r w:rsidR="00DF56CB" w:rsidRPr="00F92C1D">
        <w:rPr>
          <w:rFonts w:ascii="Arial" w:hAnsi="Arial" w:cs="Arial"/>
          <w:sz w:val="20"/>
          <w:szCs w:val="20"/>
        </w:rPr>
        <w:t>)</w:t>
      </w:r>
      <w:r w:rsidR="00DE6431">
        <w:rPr>
          <w:rFonts w:ascii="Arial" w:hAnsi="Arial" w:cs="Arial"/>
          <w:b/>
          <w:sz w:val="20"/>
          <w:szCs w:val="20"/>
        </w:rPr>
        <w:t xml:space="preserve"> </w:t>
      </w:r>
      <w:r w:rsidR="00CE645F">
        <w:rPr>
          <w:rFonts w:ascii="Arial" w:hAnsi="Arial" w:cs="Arial"/>
          <w:b/>
          <w:sz w:val="20"/>
          <w:szCs w:val="20"/>
        </w:rPr>
        <w:t>Č</w:t>
      </w:r>
      <w:r w:rsidR="008E1828" w:rsidRPr="00F92C1D">
        <w:rPr>
          <w:rStyle w:val="Siln"/>
          <w:rFonts w:ascii="Arial" w:eastAsiaTheme="majorEastAsia" w:hAnsi="Arial" w:cs="Arial"/>
          <w:sz w:val="20"/>
          <w:szCs w:val="20"/>
        </w:rPr>
        <w:t>estné prehlásenie predkladateľa</w:t>
      </w:r>
      <w:r w:rsidR="008E1828" w:rsidRPr="00F92C1D">
        <w:rPr>
          <w:rFonts w:ascii="Arial" w:hAnsi="Arial" w:cs="Arial"/>
          <w:sz w:val="20"/>
          <w:szCs w:val="20"/>
        </w:rPr>
        <w:t xml:space="preserve">, že v prípade úspešnosti cenového návrhu predloží  predkladateľ v zmysle článku 452 predpisu „Z2" </w:t>
      </w:r>
      <w:r w:rsidR="008E1828" w:rsidRPr="00F92C1D">
        <w:rPr>
          <w:rStyle w:val="Siln"/>
          <w:rFonts w:ascii="Arial" w:eastAsiaTheme="majorEastAsia" w:hAnsi="Arial" w:cs="Arial"/>
          <w:sz w:val="20"/>
          <w:szCs w:val="20"/>
        </w:rPr>
        <w:t>vypracovanú a podpísanú písomnú dohodu</w:t>
      </w:r>
      <w:r w:rsidR="008E1828" w:rsidRPr="00F92C1D">
        <w:rPr>
          <w:rFonts w:ascii="Arial" w:hAnsi="Arial" w:cs="Arial"/>
          <w:sz w:val="20"/>
          <w:szCs w:val="20"/>
        </w:rPr>
        <w:t>, ktorá bude obsahovať formu spolupráce ŽSR a predkladateľa pri prevencii, príprave a vykonávaní opatrení na zaistenie bezpečnosti a ochrany zdravia pri práci, koordináciu činností a vzájomnú informovanosť v zmysle zákona č. 124/2006 Z. z. o bezpečnosti a ochrane zdravia pri práci a o zmene a doplnení niektorých zákonov v znení neskorších predpisov.</w:t>
      </w:r>
    </w:p>
    <w:p w:rsidR="008E1828" w:rsidRPr="00F92C1D" w:rsidRDefault="008E1828" w:rsidP="00D42D00">
      <w:pPr>
        <w:shd w:val="clear" w:color="auto" w:fill="FFFFFF"/>
        <w:ind w:left="426"/>
        <w:jc w:val="both"/>
        <w:rPr>
          <w:rFonts w:ascii="Arial" w:hAnsi="Arial" w:cs="Arial"/>
          <w:i/>
          <w:sz w:val="20"/>
          <w:szCs w:val="20"/>
        </w:rPr>
      </w:pPr>
      <w:r w:rsidRPr="00F92C1D">
        <w:rPr>
          <w:rFonts w:ascii="Arial" w:hAnsi="Arial" w:cs="Arial"/>
          <w:i/>
          <w:sz w:val="20"/>
          <w:szCs w:val="20"/>
        </w:rPr>
        <w:t>Vzor písomnej dohody bude vypracovaný zo strany obstarávateľa . Písomná dohoda bude tvoriť neoddeliteľnú súčasť zmluvy . Po doručení zmluvy podpísanej a zverejnenej v centrálnom registri zmlúv zo strany obstarávateľa úspešnému prekladateľovi , predkladateľ je povinný doručiť obstarávateľovi do 10 pracovných dní  od začatia realizácie diela obojstranne podpísanú písomnú dohodu, postačuje kópia v jednom vyhotovení, ktorá bude tvoriť súčasť spisovej dokumentácie.</w:t>
      </w:r>
    </w:p>
    <w:p w:rsidR="008E1828" w:rsidRPr="00C834F2" w:rsidRDefault="008E1828" w:rsidP="00CE645F">
      <w:pPr>
        <w:pStyle w:val="Zarkazkladnhotextu"/>
        <w:spacing w:after="0" w:line="240" w:lineRule="auto"/>
        <w:ind w:left="0"/>
        <w:jc w:val="both"/>
        <w:rPr>
          <w:rFonts w:ascii="Arial" w:hAnsi="Arial" w:cs="Arial"/>
        </w:rPr>
      </w:pPr>
      <w:r w:rsidRPr="00F92C1D">
        <w:rPr>
          <w:rFonts w:ascii="Arial" w:hAnsi="Arial" w:cs="Arial"/>
          <w:b/>
          <w:u w:val="single"/>
        </w:rPr>
        <w:t>Ďalšie požiadavky obstarávateľa</w:t>
      </w:r>
      <w:r w:rsidRPr="00C834F2">
        <w:rPr>
          <w:rFonts w:ascii="Arial" w:hAnsi="Arial" w:cs="Arial"/>
        </w:rPr>
        <w:t xml:space="preserve">: obstarávateľ požaduje, aby súčasť cenového návrhu tvorilo </w:t>
      </w:r>
      <w:r w:rsidR="00F92C1D" w:rsidRPr="0079078A">
        <w:rPr>
          <w:rFonts w:ascii="Arial" w:eastAsia="Times New Roman" w:hAnsi="Arial" w:cs="Arial"/>
        </w:rPr>
        <w:t>Vyplnené „Prehlásenie pre účely posúdenia obchodného partnera</w:t>
      </w:r>
      <w:r w:rsidR="00F92C1D">
        <w:rPr>
          <w:rFonts w:ascii="Arial" w:eastAsia="Times New Roman" w:hAnsi="Arial" w:cs="Arial"/>
        </w:rPr>
        <w:t>“ o tom či je závislou                        osobou voči ŽSR v </w:t>
      </w:r>
      <w:r w:rsidR="00F92C1D" w:rsidRPr="00441F0C">
        <w:rPr>
          <w:rFonts w:ascii="Arial" w:hAnsi="Arial" w:cs="Arial"/>
        </w:rPr>
        <w:t>zmysle § 2 písm. n) zákona č. 595/2003 Z.z. o dani z</w:t>
      </w:r>
      <w:r w:rsidR="00F92C1D">
        <w:rPr>
          <w:rFonts w:ascii="Arial" w:hAnsi="Arial" w:cs="Arial"/>
        </w:rPr>
        <w:t> </w:t>
      </w:r>
      <w:r w:rsidR="00F92C1D" w:rsidRPr="00441F0C">
        <w:rPr>
          <w:rFonts w:ascii="Arial" w:hAnsi="Arial" w:cs="Arial"/>
        </w:rPr>
        <w:t>príjmov</w:t>
      </w:r>
      <w:r w:rsidR="00F92C1D">
        <w:rPr>
          <w:rFonts w:ascii="Arial" w:hAnsi="Arial" w:cs="Arial"/>
        </w:rPr>
        <w:t xml:space="preserve">. </w:t>
      </w:r>
      <w:r w:rsidRPr="00C834F2">
        <w:rPr>
          <w:rFonts w:ascii="Arial" w:hAnsi="Arial" w:cs="Arial"/>
        </w:rPr>
        <w:t xml:space="preserve">Prehlásenie tvorí súčasť Výzvy ako </w:t>
      </w:r>
      <w:r w:rsidRPr="00F92C1D">
        <w:rPr>
          <w:rFonts w:ascii="Arial" w:hAnsi="Arial" w:cs="Arial"/>
        </w:rPr>
        <w:t xml:space="preserve">príloha č. </w:t>
      </w:r>
      <w:r w:rsidR="009B3756">
        <w:rPr>
          <w:rFonts w:ascii="Arial" w:hAnsi="Arial" w:cs="Arial"/>
        </w:rPr>
        <w:t>3</w:t>
      </w:r>
      <w:r w:rsidRPr="00F92C1D">
        <w:rPr>
          <w:rFonts w:ascii="Arial" w:hAnsi="Arial" w:cs="Arial"/>
        </w:rPr>
        <w:t>.</w:t>
      </w:r>
    </w:p>
    <w:p w:rsidR="0053161D" w:rsidRPr="0079078A" w:rsidRDefault="00BB12F8" w:rsidP="00F92C1D">
      <w:pPr>
        <w:pStyle w:val="Zarkazkladnhotextu"/>
        <w:spacing w:after="0" w:line="240" w:lineRule="auto"/>
        <w:ind w:left="1276" w:hanging="1134"/>
        <w:jc w:val="both"/>
        <w:rPr>
          <w:rFonts w:ascii="Arial" w:eastAsia="Times New Roman" w:hAnsi="Arial" w:cs="Arial"/>
        </w:rPr>
      </w:pPr>
      <w:r w:rsidRPr="00BB12F8">
        <w:rPr>
          <w:rFonts w:ascii="Arial" w:eastAsia="Times New Roman" w:hAnsi="Arial" w:cs="Arial"/>
        </w:rPr>
        <w:t xml:space="preserve">           </w:t>
      </w:r>
    </w:p>
    <w:p w:rsidR="007A46D3" w:rsidRDefault="00EE1081" w:rsidP="00F92C1D">
      <w:pPr>
        <w:pStyle w:val="Pta"/>
        <w:tabs>
          <w:tab w:val="clear" w:pos="4536"/>
          <w:tab w:val="clear" w:pos="9072"/>
          <w:tab w:val="left" w:pos="709"/>
        </w:tabs>
        <w:jc w:val="both"/>
        <w:rPr>
          <w:rFonts w:ascii="Arial" w:hAnsi="Arial" w:cs="Arial"/>
          <w:noProof/>
        </w:rPr>
      </w:pPr>
      <w:r w:rsidRPr="00F92C1D">
        <w:rPr>
          <w:rFonts w:ascii="Arial" w:hAnsi="Arial" w:cs="Arial"/>
          <w:b/>
        </w:rPr>
        <w:t>Požadované doklady musia byť platné a môžu byť predložené ako fotokópie.</w:t>
      </w:r>
      <w:r w:rsidR="00F92C1D" w:rsidRPr="00F92C1D">
        <w:rPr>
          <w:rFonts w:ascii="Arial" w:hAnsi="Arial" w:cs="Arial"/>
          <w:b/>
        </w:rPr>
        <w:t xml:space="preserve"> </w:t>
      </w:r>
      <w:r w:rsidR="007A46D3" w:rsidRPr="00F92C1D">
        <w:rPr>
          <w:rFonts w:ascii="Arial" w:hAnsi="Arial" w:cs="Arial"/>
          <w:b/>
        </w:rPr>
        <w:t>Čestné prehlásenie</w:t>
      </w:r>
      <w:r w:rsidR="00A03C61" w:rsidRPr="00F92C1D">
        <w:rPr>
          <w:rFonts w:ascii="Arial" w:hAnsi="Arial" w:cs="Arial"/>
          <w:b/>
        </w:rPr>
        <w:t xml:space="preserve"> a</w:t>
      </w:r>
      <w:r w:rsidR="001C30FB" w:rsidRPr="00F92C1D">
        <w:rPr>
          <w:rFonts w:ascii="Arial" w:hAnsi="Arial" w:cs="Arial"/>
          <w:b/>
        </w:rPr>
        <w:t xml:space="preserve"> prehlásenia</w:t>
      </w:r>
      <w:r w:rsidR="007A46D3" w:rsidRPr="00F92C1D">
        <w:rPr>
          <w:rFonts w:ascii="Arial" w:hAnsi="Arial" w:cs="Arial"/>
          <w:b/>
        </w:rPr>
        <w:t xml:space="preserve"> mus</w:t>
      </w:r>
      <w:r w:rsidR="001C30FB" w:rsidRPr="00F92C1D">
        <w:rPr>
          <w:rFonts w:ascii="Arial" w:hAnsi="Arial" w:cs="Arial"/>
          <w:b/>
        </w:rPr>
        <w:t>ia</w:t>
      </w:r>
      <w:r w:rsidR="007A46D3" w:rsidRPr="00F92C1D">
        <w:rPr>
          <w:rFonts w:ascii="Arial" w:hAnsi="Arial" w:cs="Arial"/>
          <w:b/>
        </w:rPr>
        <w:t xml:space="preserve"> byť podpísané predkladateľom </w:t>
      </w:r>
      <w:r w:rsidR="007A46D3" w:rsidRPr="00F92C1D">
        <w:rPr>
          <w:rFonts w:ascii="Arial" w:hAnsi="Arial" w:cs="Arial"/>
          <w:b/>
          <w:noProof/>
        </w:rPr>
        <w:t xml:space="preserve">alebo osobou oprávnenou konať za predkladateľa v záväzkových vzťahoch. </w:t>
      </w:r>
      <w:r w:rsidR="007A46D3" w:rsidRPr="00DE7D7A">
        <w:rPr>
          <w:rFonts w:ascii="Arial" w:hAnsi="Arial" w:cs="Arial"/>
          <w:noProof/>
        </w:rPr>
        <w:t>Poznámka: Osoba oprávnená konať za predkladateľa je tá, ktorej toto právo vyplýva z obchodného alebo živnostenského registra.</w:t>
      </w:r>
    </w:p>
    <w:p w:rsidR="007A46D3" w:rsidRPr="00DE7D7A" w:rsidRDefault="007A46D3"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DE7D7A">
        <w:rPr>
          <w:rFonts w:ascii="Arial" w:hAnsi="Arial" w:cs="Arial"/>
          <w:b/>
        </w:rPr>
        <w:t>Upozornenie:</w:t>
      </w:r>
      <w:r w:rsidRPr="00DE7D7A">
        <w:rPr>
          <w:rFonts w:ascii="Arial" w:hAnsi="Arial" w:cs="Arial"/>
        </w:rPr>
        <w:t xml:space="preserve"> Od úspešného </w:t>
      </w:r>
      <w:r w:rsidR="000C4224" w:rsidRPr="00DE7D7A">
        <w:rPr>
          <w:rFonts w:ascii="Arial" w:hAnsi="Arial" w:cs="Arial"/>
        </w:rPr>
        <w:t>predkladateľa</w:t>
      </w:r>
      <w:r w:rsidRPr="00DE7D7A">
        <w:rPr>
          <w:rFonts w:ascii="Arial" w:hAnsi="Arial" w:cs="Arial"/>
        </w:rPr>
        <w:t xml:space="preserve"> si ŽSR pred podpisom zmluvného vzťahu vyžiada originál resp. úradne osvedčenú fotokópiu originálu dokladov, ktoré predložil vo svoj</w:t>
      </w:r>
      <w:r w:rsidR="00002D34" w:rsidRPr="00DE7D7A">
        <w:rPr>
          <w:rFonts w:ascii="Arial" w:hAnsi="Arial" w:cs="Arial"/>
        </w:rPr>
        <w:t>om cenovom návrhu</w:t>
      </w:r>
      <w:r w:rsidRPr="00DE7D7A">
        <w:rPr>
          <w:rFonts w:ascii="Arial" w:hAnsi="Arial" w:cs="Arial"/>
        </w:rPr>
        <w:t xml:space="preserve">. V prípade ich nepredloženia, ŽSR s úspešným </w:t>
      </w:r>
      <w:r w:rsidR="000C4224" w:rsidRPr="00DE7D7A">
        <w:rPr>
          <w:rFonts w:ascii="Arial" w:hAnsi="Arial" w:cs="Arial"/>
        </w:rPr>
        <w:t>predkladateľom</w:t>
      </w:r>
      <w:r w:rsidRPr="00DE7D7A">
        <w:rPr>
          <w:rFonts w:ascii="Arial" w:hAnsi="Arial" w:cs="Arial"/>
        </w:rPr>
        <w:t xml:space="preserve">  neuzatvorí zmluvný vzťah.</w:t>
      </w:r>
    </w:p>
    <w:p w:rsidR="00F92C1D" w:rsidRPr="00DE7D7A" w:rsidRDefault="00F92C1D" w:rsidP="00EE1081">
      <w:pPr>
        <w:pStyle w:val="Pta"/>
        <w:tabs>
          <w:tab w:val="clear" w:pos="4536"/>
          <w:tab w:val="clear" w:pos="9072"/>
          <w:tab w:val="left" w:pos="709"/>
        </w:tabs>
        <w:jc w:val="both"/>
        <w:rPr>
          <w:rFonts w:ascii="Arial" w:hAnsi="Arial" w:cs="Arial"/>
        </w:rPr>
      </w:pPr>
    </w:p>
    <w:p w:rsidR="00986A3E" w:rsidRDefault="001022A0" w:rsidP="000F2A80">
      <w:pPr>
        <w:jc w:val="both"/>
        <w:rPr>
          <w:rFonts w:ascii="Arial" w:hAnsi="Arial" w:cs="Arial"/>
          <w:i/>
          <w:sz w:val="20"/>
          <w:szCs w:val="20"/>
        </w:rPr>
      </w:pPr>
      <w:r w:rsidRPr="00DE7D7A">
        <w:rPr>
          <w:rFonts w:ascii="Arial" w:hAnsi="Arial" w:cs="Arial"/>
          <w:i/>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 .</w:t>
      </w:r>
    </w:p>
    <w:p w:rsidR="002A7293" w:rsidRPr="001117E3" w:rsidRDefault="002A7293" w:rsidP="002A7293">
      <w:pPr>
        <w:pStyle w:val="Bezriadkovania"/>
        <w:spacing w:line="276" w:lineRule="auto"/>
        <w:rPr>
          <w:sz w:val="20"/>
          <w:szCs w:val="20"/>
        </w:rPr>
      </w:pPr>
      <w:r w:rsidRPr="001117E3">
        <w:rPr>
          <w:rFonts w:ascii="Arial" w:hAnsi="Arial" w:cs="Arial"/>
          <w:b/>
          <w:sz w:val="20"/>
          <w:szCs w:val="20"/>
        </w:rPr>
        <w:t>Banková platobná záruka</w:t>
      </w:r>
      <w:r w:rsidRPr="001117E3">
        <w:rPr>
          <w:rFonts w:ascii="Arial" w:hAnsi="Arial" w:cs="Arial"/>
          <w:sz w:val="20"/>
          <w:szCs w:val="20"/>
        </w:rPr>
        <w:t xml:space="preserve"> (vystavená bankou na základe jej prísľubu) predstavuje zabezpečovací inštitút, na základe ktorého banka uhradí platbu subdodávok subdodávateľovi, a to do výšky 20 % z ceny plnenia subdodávateľa v prípade, ak si zhotoviteľ neplní svoje splatné záväzky voči subdodávateľovi. V bankovej platobnej záruke banka písomne vyhlási, že na prvú výzvu, neodvolateľne a bez akýchkoľvek námietok uspokojí subdodávateľa uhradením peňažnej sumy uvedenej v bankovej platobnej záruke v záručnej listine. Banková platobná záruka musí byť platná </w:t>
      </w:r>
      <w:r w:rsidRPr="001117E3">
        <w:rPr>
          <w:rFonts w:ascii="Arial" w:hAnsi="Arial" w:cs="Arial"/>
          <w:sz w:val="20"/>
          <w:szCs w:val="20"/>
        </w:rPr>
        <w:lastRenderedPageBreak/>
        <w:t>a účinná po celú dobu platnosti a účinnosti zmluvy medzi zhotoviteľom a subdodávateľom, pričom práva z bankovej záruky nie je možné previesť ani postúpiť na tretiu osobu.</w:t>
      </w:r>
    </w:p>
    <w:p w:rsidR="002A7293" w:rsidRPr="001117E3" w:rsidRDefault="002A7293" w:rsidP="002A7293">
      <w:pPr>
        <w:pStyle w:val="Bezriadkovania"/>
        <w:spacing w:line="276" w:lineRule="auto"/>
        <w:rPr>
          <w:rFonts w:ascii="Arial" w:hAnsi="Arial" w:cs="Arial"/>
          <w:sz w:val="20"/>
          <w:szCs w:val="20"/>
        </w:rPr>
      </w:pPr>
      <w:r w:rsidRPr="001117E3">
        <w:rPr>
          <w:rFonts w:ascii="Arial" w:hAnsi="Arial" w:cs="Arial"/>
          <w:sz w:val="20"/>
          <w:szCs w:val="20"/>
        </w:rPr>
        <w:t xml:space="preserve">Poskytnutie bankovej platobnej záruky sa spravuje ustanoveniami § 313 a nasl. Zákona č. 513/1991 Z. z. Obchodného zákonníka v znení neskorších predpisov. Banková platobná záruka musí byť poskytnutá bankou so sídlom v Európskom hospodárskom priestore. </w:t>
      </w:r>
    </w:p>
    <w:p w:rsidR="002A7293" w:rsidRPr="001117E3" w:rsidRDefault="002A7293" w:rsidP="002A7293">
      <w:pPr>
        <w:pStyle w:val="Bezriadkovania"/>
        <w:spacing w:line="276" w:lineRule="auto"/>
        <w:rPr>
          <w:rFonts w:ascii="Arial" w:hAnsi="Arial" w:cs="Arial"/>
          <w:sz w:val="20"/>
          <w:szCs w:val="20"/>
        </w:rPr>
      </w:pPr>
      <w:r w:rsidRPr="001117E3">
        <w:rPr>
          <w:rFonts w:ascii="Arial" w:hAnsi="Arial" w:cs="Arial"/>
          <w:sz w:val="20"/>
          <w:szCs w:val="20"/>
        </w:rPr>
        <w:t>Ak bankovú záruku poskytne zahraničná banka, ktorá nemá pobočku na území Slovenskej republiky, záručná listina vyhotovená zahraničnou bankou  v štátnom jazyku krajiny sídla takejto banky musí byť zároveň doložená úradným prekladom do slovenského jazyka.</w:t>
      </w:r>
    </w:p>
    <w:p w:rsidR="002A7293" w:rsidRPr="001117E3" w:rsidRDefault="002A7293" w:rsidP="002A7293">
      <w:pPr>
        <w:pStyle w:val="Bezriadkovania"/>
        <w:tabs>
          <w:tab w:val="left" w:pos="3060"/>
        </w:tabs>
        <w:spacing w:line="276" w:lineRule="auto"/>
        <w:rPr>
          <w:sz w:val="20"/>
          <w:szCs w:val="20"/>
        </w:rPr>
      </w:pPr>
      <w:r w:rsidRPr="001117E3">
        <w:rPr>
          <w:sz w:val="20"/>
          <w:szCs w:val="20"/>
        </w:rPr>
        <w:tab/>
      </w:r>
    </w:p>
    <w:p w:rsidR="002A7293" w:rsidRPr="001117E3" w:rsidRDefault="002A7293" w:rsidP="002A7293">
      <w:pPr>
        <w:pStyle w:val="Default"/>
        <w:spacing w:line="276" w:lineRule="auto"/>
        <w:jc w:val="both"/>
        <w:rPr>
          <w:b/>
          <w:color w:val="auto"/>
          <w:sz w:val="20"/>
          <w:szCs w:val="20"/>
          <w:u w:val="single"/>
        </w:rPr>
      </w:pPr>
      <w:r w:rsidRPr="001117E3">
        <w:rPr>
          <w:b/>
          <w:color w:val="auto"/>
          <w:sz w:val="20"/>
          <w:szCs w:val="20"/>
          <w:u w:val="single"/>
        </w:rPr>
        <w:t xml:space="preserve">Predzmluvná povinnosť úspešného predkladateľa v rámci jeho súčinnosti: </w:t>
      </w:r>
    </w:p>
    <w:p w:rsidR="002A7293" w:rsidRPr="009B3756" w:rsidRDefault="002A7293" w:rsidP="009B3756">
      <w:pPr>
        <w:spacing w:after="0" w:line="240" w:lineRule="auto"/>
        <w:jc w:val="both"/>
        <w:outlineLvl w:val="0"/>
        <w:rPr>
          <w:rFonts w:ascii="Arial" w:hAnsi="Arial" w:cs="Arial"/>
          <w:sz w:val="20"/>
          <w:szCs w:val="20"/>
        </w:rPr>
      </w:pPr>
      <w:r w:rsidRPr="009B3756">
        <w:rPr>
          <w:rFonts w:ascii="Arial" w:hAnsi="Arial" w:cs="Arial"/>
          <w:sz w:val="20"/>
          <w:szCs w:val="20"/>
        </w:rPr>
        <w:t xml:space="preserve">Úspešný predkladateľ je povinný najneskôr do 14. kalendárnych dní odo dňa doručenia výzvy od obstarávateľa, predložiť obstarávateľovi prísľub banky (originál, alebo úradne overená kópia). Banka v tomto prísľube vyhlási, že poskytne úspešnému predkladateľovi bankové platobné záruky na zabezpečenie finančných záväzkov úspešného predkladateľa ako zhotoviteľa zo všetkých zmlúv, ktoré uzatvoril so subdodávateľmi v súvislosti so stavbou </w:t>
      </w:r>
      <w:r w:rsidR="009B3756" w:rsidRPr="009B3756">
        <w:rPr>
          <w:rFonts w:ascii="Arial" w:hAnsi="Arial" w:cs="Arial"/>
          <w:b/>
          <w:bCs/>
          <w:sz w:val="20"/>
          <w:szCs w:val="20"/>
        </w:rPr>
        <w:t xml:space="preserve">„ŽST Lučenec, stavba a zariadenia pre cestujúcich“, </w:t>
      </w:r>
      <w:r w:rsidR="009B3756" w:rsidRPr="009B3756">
        <w:rPr>
          <w:rFonts w:ascii="Arial" w:hAnsi="Arial" w:cs="Arial"/>
          <w:bCs/>
          <w:sz w:val="20"/>
          <w:szCs w:val="20"/>
        </w:rPr>
        <w:t xml:space="preserve">realizácia </w:t>
      </w:r>
      <w:r w:rsidRPr="009B3756">
        <w:rPr>
          <w:rFonts w:ascii="Arial" w:hAnsi="Arial" w:cs="Arial"/>
          <w:sz w:val="20"/>
          <w:szCs w:val="20"/>
        </w:rPr>
        <w:t>(ďalej len ,,stavba“) minimálne vo výške 20% zo zmluvnej ceny bez DPH. V prípade, ak  úspešným predkladateľom bude skupina dodávateľov, každý z členov skupiny bude povinný predložiť záväzný prísľub banky o poskytnutí bankovej platobnej záruky až vo výške minimálne 20% zo zmluvnej ceny bez DPH počítaný z jeho podielu v tomto združení alebo môže jeden, resp. viacerí z členov skupiny predložiť záväzný prísľub banky o poskytnutí bankovej platobnej záruky i za  viacerých členov skupiny dodávateľov. Predmetný prísľub banky musí byť platný do vydania preberacieho protokolu.</w:t>
      </w:r>
    </w:p>
    <w:p w:rsidR="002A7293" w:rsidRPr="001117E3" w:rsidRDefault="002A7293" w:rsidP="002A7293">
      <w:pPr>
        <w:jc w:val="both"/>
        <w:rPr>
          <w:rFonts w:ascii="Arial" w:hAnsi="Arial" w:cs="Arial"/>
          <w:b/>
          <w:noProof/>
          <w:sz w:val="20"/>
          <w:szCs w:val="20"/>
        </w:rPr>
      </w:pPr>
      <w:r w:rsidRPr="009B3756">
        <w:rPr>
          <w:rFonts w:ascii="Arial" w:hAnsi="Arial" w:cs="Arial"/>
          <w:sz w:val="20"/>
          <w:szCs w:val="20"/>
        </w:rPr>
        <w:t xml:space="preserve">Úspešný predkladateľ, resp. zhotoviteľ má povinnosť predložiť obstarávateľovi bankovú platobnú záruku (originál, resp. overenú fotokópiu)  do 5. pracovných dní po uzatvorení každej zmluvy so subdodávateľom v priamom zmluvnom vzťahu so zhotoviteľom (priamy subdodávateľ) </w:t>
      </w:r>
      <w:r w:rsidRPr="009B3756">
        <w:rPr>
          <w:rFonts w:ascii="Arial" w:hAnsi="Arial" w:cs="Arial"/>
          <w:b/>
          <w:sz w:val="20"/>
          <w:szCs w:val="20"/>
          <w:u w:val="single"/>
        </w:rPr>
        <w:t xml:space="preserve">jednotlivo </w:t>
      </w:r>
      <w:r w:rsidRPr="009B3756">
        <w:rPr>
          <w:rFonts w:ascii="Arial" w:hAnsi="Arial" w:cs="Arial"/>
          <w:sz w:val="20"/>
          <w:szCs w:val="20"/>
        </w:rPr>
        <w:t>vo výške 20% z ceny plnenia subdodávky vo vzťahu k tejto zmluve. V prípade, ak je zhotoviteľom  viac  právnych subjektov, ktorí za účelom plnenia predmetu Zmluvy o Dielo vytvorili zoskupenie bez právnej subjektivity, záväzok zhotoviteľa získať bankovú platobnú záruku sa vzťahuje</w:t>
      </w:r>
      <w:r w:rsidRPr="001117E3">
        <w:rPr>
          <w:rFonts w:ascii="Arial" w:hAnsi="Arial" w:cs="Arial"/>
          <w:sz w:val="20"/>
          <w:szCs w:val="20"/>
        </w:rPr>
        <w:t xml:space="preserve"> na každého jednotlivého člena skupiny na strane zhotoviteľa vo vzťahu k jeho subdodávateľom, ktorí sú v priamom zmluvnom vzťahu k členovi skupiny na strane zhotoviteľa.</w:t>
      </w:r>
    </w:p>
    <w:p w:rsidR="00F92C1D" w:rsidRDefault="00F92C1D" w:rsidP="00F92C1D">
      <w:pPr>
        <w:pStyle w:val="Zarkazkladnhotextu"/>
        <w:spacing w:before="120" w:after="0" w:line="240" w:lineRule="auto"/>
        <w:ind w:left="0"/>
        <w:jc w:val="both"/>
        <w:rPr>
          <w:rFonts w:ascii="Arial" w:eastAsia="Times New Roman" w:hAnsi="Arial" w:cs="Arial"/>
        </w:rPr>
      </w:pPr>
      <w:r w:rsidRPr="0079078A">
        <w:rPr>
          <w:rFonts w:ascii="Arial" w:hAnsi="Arial" w:cs="Arial"/>
          <w:i/>
        </w:rPr>
        <w:t>Odporúčame, aby návrh bol zviazaný pevnou väzbou,</w:t>
      </w:r>
      <w:r w:rsidRPr="00EB4F46">
        <w:rPr>
          <w:rFonts w:ascii="Arial" w:hAnsi="Arial" w:cs="Arial"/>
          <w:i/>
        </w:rPr>
        <w:t xml:space="preserve"> ktorá nie je rozoberateľná, všetky listy v návrhu boli očíslované a parafované, aby sa zabránilo manipulácii a porušeniu postupnosti dokladov.</w:t>
      </w:r>
    </w:p>
    <w:p w:rsidR="00F92C1D" w:rsidRDefault="00F92C1D" w:rsidP="000C4224">
      <w:pPr>
        <w:pStyle w:val="Nadpis7"/>
        <w:tabs>
          <w:tab w:val="left" w:pos="3969"/>
        </w:tabs>
        <w:spacing w:before="0" w:after="0" w:line="240" w:lineRule="auto"/>
        <w:rPr>
          <w:rFonts w:ascii="Arial" w:hAnsi="Arial" w:cs="Arial"/>
          <w:sz w:val="20"/>
          <w:szCs w:val="20"/>
          <w:u w:val="single"/>
        </w:rPr>
      </w:pPr>
    </w:p>
    <w:p w:rsidR="009B3756" w:rsidRDefault="000C4224" w:rsidP="009B3756">
      <w:pPr>
        <w:spacing w:after="0" w:line="240" w:lineRule="auto"/>
        <w:outlineLvl w:val="0"/>
        <w:rPr>
          <w:rFonts w:ascii="Arial" w:hAnsi="Arial" w:cs="Arial"/>
          <w:b/>
          <w:bCs/>
          <w:sz w:val="20"/>
          <w:szCs w:val="20"/>
        </w:rPr>
      </w:pPr>
      <w:r w:rsidRPr="00DE7D7A">
        <w:rPr>
          <w:rFonts w:ascii="Arial" w:hAnsi="Arial" w:cs="Arial"/>
          <w:sz w:val="20"/>
          <w:szCs w:val="20"/>
          <w:u w:val="single"/>
        </w:rPr>
        <w:t>Cenový návrh</w:t>
      </w:r>
      <w:r w:rsidR="00EE1081" w:rsidRPr="00DE7D7A">
        <w:rPr>
          <w:rFonts w:ascii="Arial" w:hAnsi="Arial" w:cs="Arial"/>
          <w:sz w:val="20"/>
          <w:szCs w:val="20"/>
          <w:u w:val="single"/>
        </w:rPr>
        <w:t xml:space="preserve"> zasielajte na adresu</w:t>
      </w:r>
      <w:r w:rsidR="00EE1081" w:rsidRPr="00DE7D7A">
        <w:rPr>
          <w:rFonts w:ascii="Arial" w:hAnsi="Arial" w:cs="Arial"/>
          <w:sz w:val="20"/>
          <w:szCs w:val="20"/>
        </w:rPr>
        <w:t>:</w:t>
      </w:r>
      <w:r w:rsidR="00881E3F" w:rsidRPr="00DE7D7A">
        <w:rPr>
          <w:rFonts w:ascii="Arial" w:hAnsi="Arial" w:cs="Arial"/>
          <w:sz w:val="20"/>
          <w:szCs w:val="20"/>
        </w:rPr>
        <w:t xml:space="preserve"> </w:t>
      </w:r>
      <w:r w:rsidR="000F2A80" w:rsidRPr="00DE7D7A">
        <w:rPr>
          <w:rFonts w:ascii="Arial" w:hAnsi="Arial" w:cs="Arial"/>
          <w:sz w:val="20"/>
          <w:szCs w:val="20"/>
        </w:rPr>
        <w:t xml:space="preserve"> </w:t>
      </w:r>
      <w:r w:rsidR="00EE1081" w:rsidRPr="009B3756">
        <w:rPr>
          <w:rFonts w:ascii="Arial" w:hAnsi="Arial" w:cs="Arial"/>
          <w:b/>
          <w:bCs/>
          <w:sz w:val="20"/>
          <w:szCs w:val="20"/>
        </w:rPr>
        <w:t>ŽSR- Centrum logistiky a</w:t>
      </w:r>
      <w:r w:rsidR="009B3756" w:rsidRPr="009B3756">
        <w:rPr>
          <w:rFonts w:ascii="Arial" w:hAnsi="Arial" w:cs="Arial"/>
          <w:b/>
          <w:bCs/>
          <w:sz w:val="20"/>
          <w:szCs w:val="20"/>
        </w:rPr>
        <w:t> </w:t>
      </w:r>
      <w:r w:rsidR="00EE1081" w:rsidRPr="009B3756">
        <w:rPr>
          <w:rFonts w:ascii="Arial" w:hAnsi="Arial" w:cs="Arial"/>
          <w:b/>
          <w:bCs/>
          <w:sz w:val="20"/>
          <w:szCs w:val="20"/>
        </w:rPr>
        <w:t>obstarávania</w:t>
      </w:r>
      <w:r w:rsidR="009B3756" w:rsidRPr="009B3756">
        <w:rPr>
          <w:rFonts w:ascii="Arial" w:hAnsi="Arial" w:cs="Arial"/>
          <w:b/>
          <w:bCs/>
          <w:sz w:val="20"/>
          <w:szCs w:val="20"/>
        </w:rPr>
        <w:t xml:space="preserve">, </w:t>
      </w:r>
      <w:r w:rsidR="000F2A80" w:rsidRPr="009B3756">
        <w:rPr>
          <w:rFonts w:ascii="Arial" w:hAnsi="Arial" w:cs="Arial"/>
          <w:b/>
          <w:bCs/>
          <w:sz w:val="20"/>
          <w:szCs w:val="20"/>
        </w:rPr>
        <w:t>Klemensova 8</w:t>
      </w:r>
      <w:r w:rsidR="009B3756">
        <w:rPr>
          <w:rFonts w:ascii="Arial" w:hAnsi="Arial" w:cs="Arial"/>
          <w:b/>
          <w:bCs/>
          <w:sz w:val="20"/>
          <w:szCs w:val="20"/>
        </w:rPr>
        <w:t xml:space="preserve">, </w:t>
      </w:r>
    </w:p>
    <w:p w:rsidR="00EE1081" w:rsidRPr="009B3756" w:rsidRDefault="00EE1081" w:rsidP="009B3756">
      <w:pPr>
        <w:spacing w:after="0" w:line="240" w:lineRule="auto"/>
        <w:ind w:left="3261"/>
        <w:outlineLvl w:val="0"/>
        <w:rPr>
          <w:rFonts w:ascii="Arial" w:hAnsi="Arial" w:cs="Arial"/>
          <w:b/>
          <w:bCs/>
          <w:sz w:val="20"/>
          <w:szCs w:val="20"/>
        </w:rPr>
      </w:pPr>
      <w:r w:rsidRPr="009B3756">
        <w:rPr>
          <w:rFonts w:ascii="Arial" w:hAnsi="Arial" w:cs="Arial"/>
          <w:b/>
          <w:bCs/>
          <w:sz w:val="20"/>
          <w:szCs w:val="20"/>
        </w:rPr>
        <w:t>813 61 Bratislava</w:t>
      </w:r>
    </w:p>
    <w:p w:rsidR="00EE1081" w:rsidRPr="00DE7D7A" w:rsidRDefault="00EE1081" w:rsidP="00EE1081">
      <w:pPr>
        <w:pStyle w:val="Pta"/>
        <w:tabs>
          <w:tab w:val="clear" w:pos="4536"/>
          <w:tab w:val="clear" w:pos="9072"/>
          <w:tab w:val="left" w:pos="709"/>
        </w:tabs>
        <w:jc w:val="both"/>
        <w:rPr>
          <w:rFonts w:ascii="Arial" w:hAnsi="Arial" w:cs="Arial"/>
        </w:rPr>
      </w:pPr>
    </w:p>
    <w:p w:rsidR="009B3756" w:rsidRPr="00FD18B8" w:rsidRDefault="00EE1081" w:rsidP="00FD18B8">
      <w:pPr>
        <w:spacing w:after="0" w:line="240" w:lineRule="auto"/>
        <w:outlineLvl w:val="0"/>
        <w:rPr>
          <w:rFonts w:ascii="Arial" w:hAnsi="Arial" w:cs="Arial"/>
          <w:b/>
          <w:bCs/>
          <w:i/>
          <w:sz w:val="20"/>
          <w:szCs w:val="20"/>
          <w:u w:val="single"/>
        </w:rPr>
      </w:pPr>
      <w:r w:rsidRPr="009B3756">
        <w:rPr>
          <w:rFonts w:ascii="Arial" w:hAnsi="Arial" w:cs="Arial"/>
          <w:b/>
          <w:sz w:val="20"/>
          <w:szCs w:val="20"/>
        </w:rPr>
        <w:t>Obal označte heslom</w:t>
      </w:r>
      <w:r w:rsidRPr="00DE7D7A">
        <w:rPr>
          <w:rFonts w:ascii="Arial" w:hAnsi="Arial" w:cs="Arial"/>
          <w:sz w:val="20"/>
          <w:szCs w:val="20"/>
        </w:rPr>
        <w:t xml:space="preserve">:  </w:t>
      </w:r>
      <w:r w:rsidR="00986A3E" w:rsidRPr="009B3756">
        <w:rPr>
          <w:rFonts w:ascii="Arial" w:hAnsi="Arial" w:cs="Arial"/>
          <w:i/>
          <w:sz w:val="20"/>
          <w:szCs w:val="20"/>
          <w:u w:val="single"/>
        </w:rPr>
        <w:t>„</w:t>
      </w:r>
      <w:r w:rsidR="00343C0C" w:rsidRPr="009B3756">
        <w:rPr>
          <w:rFonts w:ascii="Arial" w:hAnsi="Arial" w:cs="Arial"/>
          <w:b/>
          <w:i/>
          <w:sz w:val="20"/>
          <w:szCs w:val="20"/>
          <w:u w:val="single"/>
        </w:rPr>
        <w:t>N</w:t>
      </w:r>
      <w:r w:rsidR="00F92C1D" w:rsidRPr="009B3756">
        <w:rPr>
          <w:rFonts w:ascii="Arial" w:hAnsi="Arial" w:cs="Arial"/>
          <w:b/>
          <w:i/>
          <w:sz w:val="20"/>
          <w:szCs w:val="20"/>
          <w:u w:val="single"/>
        </w:rPr>
        <w:t>EOTVÁRAŤ</w:t>
      </w:r>
      <w:r w:rsidR="00343C0C" w:rsidRPr="009B3756">
        <w:rPr>
          <w:rFonts w:ascii="Arial" w:hAnsi="Arial" w:cs="Arial"/>
          <w:b/>
          <w:i/>
          <w:sz w:val="20"/>
          <w:szCs w:val="20"/>
          <w:u w:val="single"/>
        </w:rPr>
        <w:t xml:space="preserve"> - </w:t>
      </w:r>
      <w:r w:rsidR="0096403D" w:rsidRPr="009B3756">
        <w:rPr>
          <w:rFonts w:ascii="Arial" w:hAnsi="Arial" w:cs="Arial"/>
          <w:b/>
          <w:i/>
          <w:sz w:val="20"/>
          <w:szCs w:val="20"/>
          <w:u w:val="single"/>
        </w:rPr>
        <w:t>01</w:t>
      </w:r>
      <w:r w:rsidR="009B3756" w:rsidRPr="009B3756">
        <w:rPr>
          <w:rFonts w:ascii="Arial" w:hAnsi="Arial" w:cs="Arial"/>
          <w:b/>
          <w:i/>
          <w:sz w:val="20"/>
          <w:szCs w:val="20"/>
          <w:u w:val="single"/>
        </w:rPr>
        <w:t>28</w:t>
      </w:r>
      <w:r w:rsidR="00343C0C" w:rsidRPr="009B3756">
        <w:rPr>
          <w:rFonts w:ascii="Arial" w:hAnsi="Arial" w:cs="Arial"/>
          <w:b/>
          <w:i/>
          <w:sz w:val="20"/>
          <w:szCs w:val="20"/>
          <w:u w:val="single"/>
        </w:rPr>
        <w:t>/201</w:t>
      </w:r>
      <w:r w:rsidR="00986A3E" w:rsidRPr="009B3756">
        <w:rPr>
          <w:rFonts w:ascii="Arial" w:hAnsi="Arial" w:cs="Arial"/>
          <w:b/>
          <w:i/>
          <w:sz w:val="20"/>
          <w:szCs w:val="20"/>
          <w:u w:val="single"/>
        </w:rPr>
        <w:t>6</w:t>
      </w:r>
      <w:r w:rsidR="00343C0C" w:rsidRPr="009B3756">
        <w:rPr>
          <w:rFonts w:ascii="Arial" w:hAnsi="Arial" w:cs="Arial"/>
          <w:b/>
          <w:i/>
          <w:sz w:val="20"/>
          <w:szCs w:val="20"/>
          <w:u w:val="single"/>
        </w:rPr>
        <w:t>/</w:t>
      </w:r>
      <w:r w:rsidR="00343C0C" w:rsidRPr="00FD18B8">
        <w:rPr>
          <w:rFonts w:ascii="Arial" w:hAnsi="Arial" w:cs="Arial"/>
          <w:b/>
          <w:i/>
          <w:sz w:val="20"/>
          <w:szCs w:val="20"/>
          <w:u w:val="single"/>
        </w:rPr>
        <w:t>CLaO/</w:t>
      </w:r>
      <w:r w:rsidR="0096403D" w:rsidRPr="00FD18B8">
        <w:rPr>
          <w:rFonts w:ascii="Arial" w:hAnsi="Arial" w:cs="Arial"/>
          <w:b/>
          <w:i/>
          <w:sz w:val="20"/>
          <w:szCs w:val="20"/>
          <w:u w:val="single"/>
        </w:rPr>
        <w:t>ŠiL</w:t>
      </w:r>
      <w:r w:rsidR="00343C0C" w:rsidRPr="00FD18B8">
        <w:rPr>
          <w:rFonts w:ascii="Arial" w:hAnsi="Arial" w:cs="Arial"/>
          <w:b/>
          <w:i/>
          <w:sz w:val="20"/>
          <w:szCs w:val="20"/>
          <w:u w:val="single"/>
        </w:rPr>
        <w:t xml:space="preserve"> –</w:t>
      </w:r>
      <w:r w:rsidR="00986A3E" w:rsidRPr="00FD18B8">
        <w:rPr>
          <w:rFonts w:ascii="Arial" w:hAnsi="Arial" w:cs="Arial"/>
          <w:b/>
          <w:i/>
          <w:sz w:val="20"/>
          <w:szCs w:val="20"/>
          <w:u w:val="single"/>
        </w:rPr>
        <w:t xml:space="preserve">  </w:t>
      </w:r>
      <w:r w:rsidR="009B3756" w:rsidRPr="00FD18B8">
        <w:rPr>
          <w:rFonts w:ascii="Arial" w:hAnsi="Arial" w:cs="Arial"/>
          <w:b/>
          <w:bCs/>
          <w:i/>
          <w:sz w:val="20"/>
          <w:szCs w:val="20"/>
          <w:u w:val="single"/>
        </w:rPr>
        <w:t>„ŽST Lučenec, stavba a zariadenia pre cestujúcich“, realizácia</w:t>
      </w:r>
    </w:p>
    <w:p w:rsidR="008675BC" w:rsidRPr="00DE7D7A" w:rsidRDefault="008675BC" w:rsidP="009B3756">
      <w:pPr>
        <w:spacing w:after="0" w:line="240" w:lineRule="auto"/>
        <w:outlineLvl w:val="0"/>
        <w:rPr>
          <w:rFonts w:ascii="Arial" w:hAnsi="Arial" w:cs="Arial"/>
          <w:b/>
          <w:color w:val="0070C0"/>
          <w:sz w:val="20"/>
          <w:szCs w:val="20"/>
        </w:rPr>
      </w:pPr>
    </w:p>
    <w:p w:rsidR="00C75058" w:rsidRPr="00F92C1D" w:rsidRDefault="00C75058" w:rsidP="00C75058">
      <w:pPr>
        <w:pStyle w:val="Zarkazkladnhotextu"/>
        <w:spacing w:after="0" w:line="240" w:lineRule="auto"/>
        <w:ind w:left="0"/>
        <w:jc w:val="both"/>
        <w:rPr>
          <w:rFonts w:ascii="Arial" w:hAnsi="Arial" w:cs="Arial"/>
          <w:bCs/>
        </w:rPr>
      </w:pPr>
      <w:r w:rsidRPr="00F92C1D">
        <w:rPr>
          <w:rFonts w:ascii="Arial" w:hAnsi="Arial" w:cs="Arial"/>
          <w:bCs/>
        </w:rPr>
        <w:t>Obal musí obsahovať obchodné meno a sídlo predkladateľa.</w:t>
      </w:r>
    </w:p>
    <w:p w:rsidR="00EE1081" w:rsidRPr="00DE7D7A" w:rsidRDefault="00EE1081" w:rsidP="00EE1081">
      <w:pPr>
        <w:spacing w:after="0" w:line="240" w:lineRule="auto"/>
        <w:rPr>
          <w:rFonts w:ascii="Arial" w:hAnsi="Arial" w:cs="Arial"/>
          <w:sz w:val="20"/>
          <w:szCs w:val="20"/>
        </w:rPr>
      </w:pPr>
    </w:p>
    <w:p w:rsidR="00EE1081" w:rsidRPr="00DE7D7A" w:rsidRDefault="00EE1081" w:rsidP="00EE1081">
      <w:pPr>
        <w:pStyle w:val="Zarkazkladnhotextu"/>
        <w:spacing w:after="0" w:line="240" w:lineRule="auto"/>
        <w:ind w:left="0"/>
        <w:jc w:val="both"/>
        <w:rPr>
          <w:rFonts w:ascii="Arial" w:hAnsi="Arial" w:cs="Arial"/>
          <w:bCs/>
        </w:rPr>
      </w:pPr>
      <w:r w:rsidRPr="00DE7D7A">
        <w:rPr>
          <w:rFonts w:ascii="Arial" w:hAnsi="Arial" w:cs="Arial"/>
          <w:b/>
          <w:bCs/>
        </w:rPr>
        <w:t>Lehota na pred</w:t>
      </w:r>
      <w:r w:rsidR="00614789" w:rsidRPr="00DE7D7A">
        <w:rPr>
          <w:rFonts w:ascii="Arial" w:hAnsi="Arial" w:cs="Arial"/>
          <w:b/>
          <w:bCs/>
        </w:rPr>
        <w:t>loženie</w:t>
      </w:r>
      <w:r w:rsidRPr="00DE7D7A">
        <w:rPr>
          <w:rFonts w:ascii="Arial" w:hAnsi="Arial" w:cs="Arial"/>
          <w:bCs/>
        </w:rPr>
        <w:t xml:space="preserve"> </w:t>
      </w:r>
      <w:r w:rsidR="000C4224" w:rsidRPr="00DE7D7A">
        <w:rPr>
          <w:rFonts w:ascii="Arial" w:hAnsi="Arial" w:cs="Arial"/>
          <w:bCs/>
        </w:rPr>
        <w:t>cenového návrhu</w:t>
      </w:r>
      <w:r w:rsidRPr="00DE7D7A">
        <w:rPr>
          <w:rFonts w:ascii="Arial" w:hAnsi="Arial" w:cs="Arial"/>
          <w:bCs/>
        </w:rPr>
        <w:t xml:space="preserve"> uplynie</w:t>
      </w:r>
      <w:r w:rsidRPr="00DE7D7A">
        <w:rPr>
          <w:rFonts w:ascii="Arial" w:hAnsi="Arial" w:cs="Arial"/>
          <w:b/>
          <w:bCs/>
        </w:rPr>
        <w:t xml:space="preserve"> </w:t>
      </w:r>
      <w:r w:rsidR="005E7643">
        <w:rPr>
          <w:rFonts w:ascii="Arial" w:hAnsi="Arial" w:cs="Arial"/>
          <w:b/>
          <w:bCs/>
        </w:rPr>
        <w:t xml:space="preserve"> </w:t>
      </w:r>
      <w:r w:rsidR="00BC572D" w:rsidRPr="00BC572D">
        <w:rPr>
          <w:rFonts w:ascii="Arial" w:hAnsi="Arial" w:cs="Arial"/>
          <w:b/>
          <w:bCs/>
          <w:u w:val="single"/>
        </w:rPr>
        <w:t>30.03.2016</w:t>
      </w:r>
      <w:r w:rsidR="00BC572D">
        <w:rPr>
          <w:rFonts w:ascii="Arial" w:hAnsi="Arial" w:cs="Arial"/>
          <w:b/>
          <w:bCs/>
          <w:u w:val="single"/>
        </w:rPr>
        <w:t xml:space="preserve"> </w:t>
      </w:r>
      <w:r w:rsidRPr="003E5EEE">
        <w:rPr>
          <w:rFonts w:ascii="Arial" w:hAnsi="Arial" w:cs="Arial"/>
          <w:b/>
          <w:bCs/>
          <w:u w:val="single"/>
        </w:rPr>
        <w:t>o 14:00 hod. SEČ.</w:t>
      </w:r>
      <w:r w:rsidRPr="003E5EEE">
        <w:rPr>
          <w:rFonts w:ascii="Arial" w:hAnsi="Arial" w:cs="Arial"/>
          <w:b/>
          <w:bCs/>
        </w:rPr>
        <w:t xml:space="preserve"> </w:t>
      </w:r>
    </w:p>
    <w:p w:rsidR="00EE1081" w:rsidRPr="00DE7D7A" w:rsidRDefault="00EE1081" w:rsidP="00EE1081">
      <w:pPr>
        <w:pStyle w:val="Zarkazkladnhotextu"/>
        <w:spacing w:after="0" w:line="240" w:lineRule="auto"/>
        <w:ind w:left="0"/>
        <w:jc w:val="both"/>
        <w:rPr>
          <w:rFonts w:ascii="Arial" w:hAnsi="Arial" w:cs="Arial"/>
          <w:b/>
          <w:bCs/>
        </w:rPr>
      </w:pPr>
    </w:p>
    <w:p w:rsidR="00881E3F" w:rsidRPr="00DE7D7A" w:rsidRDefault="000C4224" w:rsidP="00881E3F">
      <w:pPr>
        <w:pStyle w:val="Zkladntext21"/>
        <w:rPr>
          <w:rFonts w:cs="Arial"/>
          <w:bCs/>
          <w:sz w:val="20"/>
        </w:rPr>
      </w:pPr>
      <w:r w:rsidRPr="00DE7D7A">
        <w:rPr>
          <w:rFonts w:cs="Arial"/>
          <w:sz w:val="20"/>
        </w:rPr>
        <w:t>Cenový návrh</w:t>
      </w:r>
      <w:r w:rsidR="00EE1081" w:rsidRPr="00DE7D7A">
        <w:rPr>
          <w:rFonts w:cs="Arial"/>
          <w:sz w:val="20"/>
        </w:rPr>
        <w:t xml:space="preserve"> m</w:t>
      </w:r>
      <w:r w:rsidR="00881E3F" w:rsidRPr="00DE7D7A">
        <w:rPr>
          <w:rFonts w:cs="Arial"/>
          <w:sz w:val="20"/>
        </w:rPr>
        <w:t>u</w:t>
      </w:r>
      <w:r w:rsidR="00EE1081" w:rsidRPr="00DE7D7A">
        <w:rPr>
          <w:rFonts w:cs="Arial"/>
          <w:sz w:val="20"/>
        </w:rPr>
        <w:t>s</w:t>
      </w:r>
      <w:r w:rsidR="00881E3F" w:rsidRPr="00DE7D7A">
        <w:rPr>
          <w:rFonts w:cs="Arial"/>
          <w:sz w:val="20"/>
        </w:rPr>
        <w:t>í</w:t>
      </w:r>
      <w:r w:rsidR="00EE1081" w:rsidRPr="00DE7D7A">
        <w:rPr>
          <w:rFonts w:cs="Arial"/>
          <w:sz w:val="20"/>
        </w:rPr>
        <w:t xml:space="preserve"> byť podpísan</w:t>
      </w:r>
      <w:r w:rsidRPr="00DE7D7A">
        <w:rPr>
          <w:rFonts w:cs="Arial"/>
          <w:sz w:val="20"/>
        </w:rPr>
        <w:t>ý</w:t>
      </w:r>
      <w:r w:rsidR="00881E3F" w:rsidRPr="00DE7D7A">
        <w:rPr>
          <w:rFonts w:cs="Arial"/>
          <w:sz w:val="20"/>
        </w:rPr>
        <w:t xml:space="preserve"> štatutárnym orgánom </w:t>
      </w:r>
      <w:r w:rsidRPr="00DE7D7A">
        <w:rPr>
          <w:rFonts w:cs="Arial"/>
          <w:sz w:val="20"/>
        </w:rPr>
        <w:t>predkladateľa</w:t>
      </w:r>
      <w:r w:rsidR="00EE1081" w:rsidRPr="00DE7D7A">
        <w:rPr>
          <w:rFonts w:cs="Arial"/>
          <w:sz w:val="20"/>
        </w:rPr>
        <w:t xml:space="preserve"> alebo osobou oprávnenou konať za </w:t>
      </w:r>
      <w:r w:rsidRPr="00DE7D7A">
        <w:rPr>
          <w:rFonts w:cs="Arial"/>
          <w:sz w:val="20"/>
        </w:rPr>
        <w:t>predkladateľa</w:t>
      </w:r>
      <w:r w:rsidR="00EE1081" w:rsidRPr="00DE7D7A">
        <w:rPr>
          <w:rFonts w:cs="Arial"/>
          <w:sz w:val="20"/>
        </w:rPr>
        <w:t>.</w:t>
      </w:r>
      <w:r w:rsidR="00881E3F" w:rsidRPr="00DE7D7A">
        <w:rPr>
          <w:rFonts w:cs="Arial"/>
          <w:bCs/>
          <w:sz w:val="20"/>
        </w:rPr>
        <w:t xml:space="preserve"> </w:t>
      </w:r>
    </w:p>
    <w:p w:rsidR="00223C16" w:rsidRPr="00DE7D7A" w:rsidRDefault="00223C16" w:rsidP="00C3264B">
      <w:pPr>
        <w:pStyle w:val="Zkladntext2"/>
        <w:spacing w:after="0" w:line="240" w:lineRule="auto"/>
        <w:rPr>
          <w:rFonts w:ascii="Arial" w:hAnsi="Arial" w:cs="Arial"/>
          <w:b/>
          <w:bCs/>
        </w:rPr>
      </w:pPr>
    </w:p>
    <w:p w:rsidR="007E24EC" w:rsidRDefault="00B10546" w:rsidP="00B10546">
      <w:pPr>
        <w:pStyle w:val="Zkladntext21"/>
        <w:rPr>
          <w:rFonts w:cs="Arial"/>
          <w:b/>
          <w:sz w:val="20"/>
        </w:rPr>
      </w:pPr>
      <w:r w:rsidRPr="00DE7D7A">
        <w:rPr>
          <w:rFonts w:cs="Arial"/>
          <w:b/>
          <w:sz w:val="20"/>
        </w:rPr>
        <w:t>Cenový návrh musí byť predložený v listinnej podobe a 1 x na CD alebo DVD nosiči</w:t>
      </w:r>
      <w:r w:rsidR="00FB25E4" w:rsidRPr="00DE7D7A">
        <w:rPr>
          <w:rFonts w:cs="Arial"/>
          <w:b/>
          <w:sz w:val="20"/>
        </w:rPr>
        <w:t>, označeným heslom a</w:t>
      </w:r>
      <w:r w:rsidRPr="00DE7D7A">
        <w:rPr>
          <w:rFonts w:cs="Arial"/>
          <w:b/>
          <w:sz w:val="20"/>
        </w:rPr>
        <w:t xml:space="preserve"> s</w:t>
      </w:r>
      <w:r w:rsidR="00FB25E4" w:rsidRPr="00DE7D7A">
        <w:rPr>
          <w:rFonts w:cs="Arial"/>
          <w:b/>
          <w:sz w:val="20"/>
        </w:rPr>
        <w:t xml:space="preserve"> kompletným </w:t>
      </w:r>
      <w:r w:rsidRPr="00DE7D7A">
        <w:rPr>
          <w:rFonts w:cs="Arial"/>
          <w:b/>
          <w:sz w:val="20"/>
        </w:rPr>
        <w:t xml:space="preserve">obsahom návrhu. </w:t>
      </w:r>
      <w:r w:rsidR="00FB25E4" w:rsidRPr="00DE7D7A">
        <w:rPr>
          <w:rFonts w:cs="Arial"/>
          <w:b/>
          <w:sz w:val="20"/>
        </w:rPr>
        <w:t xml:space="preserve">Ponuka na </w:t>
      </w:r>
      <w:r w:rsidRPr="00DE7D7A">
        <w:rPr>
          <w:rFonts w:cs="Arial"/>
          <w:b/>
          <w:sz w:val="20"/>
        </w:rPr>
        <w:t>CD alebo DVD nosič</w:t>
      </w:r>
      <w:r w:rsidR="00FB25E4" w:rsidRPr="00DE7D7A">
        <w:rPr>
          <w:rFonts w:cs="Arial"/>
          <w:b/>
          <w:sz w:val="20"/>
        </w:rPr>
        <w:t>i</w:t>
      </w:r>
      <w:r w:rsidRPr="00DE7D7A">
        <w:rPr>
          <w:rFonts w:cs="Arial"/>
          <w:b/>
          <w:sz w:val="20"/>
        </w:rPr>
        <w:t xml:space="preserve"> musí byť identic</w:t>
      </w:r>
      <w:r w:rsidR="00FB25E4" w:rsidRPr="00DE7D7A">
        <w:rPr>
          <w:rFonts w:cs="Arial"/>
          <w:b/>
          <w:sz w:val="20"/>
        </w:rPr>
        <w:t>ká</w:t>
      </w:r>
      <w:r w:rsidRPr="00DE7D7A">
        <w:rPr>
          <w:rFonts w:cs="Arial"/>
          <w:b/>
          <w:sz w:val="20"/>
        </w:rPr>
        <w:t xml:space="preserve"> s návrhom predloženým v listinnej podobe.  </w:t>
      </w:r>
    </w:p>
    <w:p w:rsidR="00343DE5" w:rsidRPr="007E24EC" w:rsidRDefault="001E5A51" w:rsidP="00B10546">
      <w:pPr>
        <w:pStyle w:val="Zkladntext21"/>
        <w:rPr>
          <w:rFonts w:cs="Arial"/>
          <w:b/>
          <w:sz w:val="20"/>
          <w:u w:val="single"/>
        </w:rPr>
      </w:pPr>
      <w:r w:rsidRPr="007E24EC">
        <w:rPr>
          <w:rFonts w:cs="Arial"/>
          <w:b/>
          <w:sz w:val="20"/>
          <w:u w:val="single"/>
        </w:rPr>
        <w:t xml:space="preserve"> </w:t>
      </w:r>
    </w:p>
    <w:p w:rsidR="000C4224" w:rsidRPr="00DE7D7A" w:rsidRDefault="000C4224" w:rsidP="00881E3F">
      <w:pPr>
        <w:pStyle w:val="Zkladntext21"/>
        <w:rPr>
          <w:rFonts w:cs="Arial"/>
          <w:bCs/>
          <w:sz w:val="20"/>
        </w:rPr>
      </w:pPr>
      <w:r w:rsidRPr="00DE7D7A">
        <w:rPr>
          <w:rFonts w:cs="Arial"/>
          <w:bCs/>
          <w:sz w:val="20"/>
        </w:rPr>
        <w:t>Cenový návrh</w:t>
      </w:r>
      <w:r w:rsidR="00881E3F" w:rsidRPr="00DE7D7A">
        <w:rPr>
          <w:rFonts w:cs="Arial"/>
          <w:bCs/>
          <w:sz w:val="20"/>
        </w:rPr>
        <w:t xml:space="preserve"> predložen</w:t>
      </w:r>
      <w:r w:rsidRPr="00DE7D7A">
        <w:rPr>
          <w:rFonts w:cs="Arial"/>
          <w:bCs/>
          <w:sz w:val="20"/>
        </w:rPr>
        <w:t>ý</w:t>
      </w:r>
      <w:r w:rsidR="00881E3F" w:rsidRPr="00DE7D7A">
        <w:rPr>
          <w:rFonts w:cs="Arial"/>
          <w:bCs/>
          <w:sz w:val="20"/>
        </w:rPr>
        <w:t xml:space="preserve"> </w:t>
      </w:r>
      <w:r w:rsidR="00881E3F" w:rsidRPr="00DE7D7A">
        <w:rPr>
          <w:rFonts w:cs="Arial"/>
          <w:bCs/>
          <w:sz w:val="20"/>
          <w:u w:val="single"/>
        </w:rPr>
        <w:t>po uplynutí lehoty</w:t>
      </w:r>
      <w:r w:rsidR="00881E3F" w:rsidRPr="00DE7D7A">
        <w:rPr>
          <w:rFonts w:cs="Arial"/>
          <w:bCs/>
          <w:sz w:val="20"/>
        </w:rPr>
        <w:t xml:space="preserve"> na pred</w:t>
      </w:r>
      <w:r w:rsidR="00614789" w:rsidRPr="00DE7D7A">
        <w:rPr>
          <w:rFonts w:cs="Arial"/>
          <w:bCs/>
          <w:sz w:val="20"/>
        </w:rPr>
        <w:t>loženie</w:t>
      </w:r>
      <w:r w:rsidRPr="00DE7D7A">
        <w:rPr>
          <w:rFonts w:cs="Arial"/>
          <w:bCs/>
          <w:sz w:val="20"/>
        </w:rPr>
        <w:t xml:space="preserve"> cenového návrhu</w:t>
      </w:r>
      <w:r w:rsidR="00B27267" w:rsidRPr="00DE7D7A">
        <w:rPr>
          <w:rFonts w:cs="Arial"/>
          <w:bCs/>
          <w:sz w:val="20"/>
        </w:rPr>
        <w:t xml:space="preserve">, </w:t>
      </w:r>
      <w:r w:rsidR="00881E3F" w:rsidRPr="00DE7D7A">
        <w:rPr>
          <w:rFonts w:cs="Arial"/>
          <w:bCs/>
          <w:sz w:val="20"/>
        </w:rPr>
        <w:t>bude vráten</w:t>
      </w:r>
      <w:r w:rsidRPr="00DE7D7A">
        <w:rPr>
          <w:rFonts w:cs="Arial"/>
          <w:bCs/>
          <w:sz w:val="20"/>
        </w:rPr>
        <w:t>ý</w:t>
      </w:r>
      <w:r w:rsidR="00881E3F" w:rsidRPr="00DE7D7A">
        <w:rPr>
          <w:rFonts w:cs="Arial"/>
          <w:bCs/>
          <w:sz w:val="20"/>
        </w:rPr>
        <w:t xml:space="preserve"> </w:t>
      </w:r>
      <w:r w:rsidRPr="00DE7D7A">
        <w:rPr>
          <w:rFonts w:cs="Arial"/>
          <w:bCs/>
          <w:sz w:val="20"/>
        </w:rPr>
        <w:t>predkladateľovi</w:t>
      </w:r>
      <w:r w:rsidR="00881E3F" w:rsidRPr="00DE7D7A">
        <w:rPr>
          <w:rFonts w:cs="Arial"/>
          <w:bCs/>
          <w:sz w:val="20"/>
        </w:rPr>
        <w:t xml:space="preserve"> neotvoren</w:t>
      </w:r>
      <w:r w:rsidRPr="00DE7D7A">
        <w:rPr>
          <w:rFonts w:cs="Arial"/>
          <w:bCs/>
          <w:sz w:val="20"/>
        </w:rPr>
        <w:t>ý</w:t>
      </w:r>
      <w:r w:rsidR="00881E3F" w:rsidRPr="00DE7D7A">
        <w:rPr>
          <w:rFonts w:cs="Arial"/>
          <w:bCs/>
          <w:sz w:val="20"/>
        </w:rPr>
        <w:t>.</w:t>
      </w:r>
      <w:r w:rsidR="00ED1EF7" w:rsidRPr="00DE7D7A">
        <w:rPr>
          <w:rFonts w:cs="Arial"/>
          <w:bCs/>
          <w:sz w:val="20"/>
        </w:rPr>
        <w:t xml:space="preserve"> </w:t>
      </w:r>
    </w:p>
    <w:p w:rsidR="00B27267" w:rsidRPr="00DE7D7A" w:rsidRDefault="00B27267" w:rsidP="00881E3F">
      <w:pPr>
        <w:pStyle w:val="Zkladntext21"/>
        <w:rPr>
          <w:rFonts w:cs="Arial"/>
          <w:bCs/>
          <w:sz w:val="20"/>
        </w:rPr>
      </w:pPr>
    </w:p>
    <w:p w:rsidR="00876497" w:rsidRDefault="00881E3F" w:rsidP="00881E3F">
      <w:pPr>
        <w:pStyle w:val="Zkladntext21"/>
        <w:rPr>
          <w:b/>
          <w:sz w:val="20"/>
        </w:rPr>
      </w:pPr>
      <w:r w:rsidRPr="002B45B6">
        <w:rPr>
          <w:rFonts w:cs="Arial"/>
          <w:b/>
          <w:bCs/>
          <w:sz w:val="20"/>
        </w:rPr>
        <w:t xml:space="preserve">Kritériom na vyhodnotenie </w:t>
      </w:r>
      <w:r w:rsidR="000C4224" w:rsidRPr="002B45B6">
        <w:rPr>
          <w:rFonts w:cs="Arial"/>
          <w:b/>
          <w:bCs/>
          <w:sz w:val="20"/>
        </w:rPr>
        <w:t>cenového návrhu</w:t>
      </w:r>
      <w:r w:rsidRPr="002B45B6">
        <w:rPr>
          <w:rFonts w:cs="Arial"/>
          <w:b/>
          <w:bCs/>
          <w:sz w:val="20"/>
        </w:rPr>
        <w:t xml:space="preserve"> je </w:t>
      </w:r>
      <w:r w:rsidR="004A5B16" w:rsidRPr="002B45B6">
        <w:rPr>
          <w:rFonts w:cs="Arial"/>
          <w:b/>
          <w:bCs/>
          <w:sz w:val="20"/>
        </w:rPr>
        <w:t xml:space="preserve"> c</w:t>
      </w:r>
      <w:r w:rsidR="004A5B16" w:rsidRPr="002B45B6">
        <w:rPr>
          <w:b/>
          <w:bCs/>
          <w:sz w:val="20"/>
        </w:rPr>
        <w:t>elková</w:t>
      </w:r>
      <w:r w:rsidR="004A5B16" w:rsidRPr="004A5B16">
        <w:rPr>
          <w:b/>
          <w:bCs/>
          <w:sz w:val="20"/>
        </w:rPr>
        <w:t xml:space="preserve"> c</w:t>
      </w:r>
      <w:r w:rsidR="004A5B16" w:rsidRPr="004A5B16">
        <w:rPr>
          <w:b/>
          <w:sz w:val="20"/>
        </w:rPr>
        <w:t>ena za celý predmet zákazky</w:t>
      </w:r>
      <w:r w:rsidR="004A5B16">
        <w:rPr>
          <w:b/>
          <w:sz w:val="20"/>
        </w:rPr>
        <w:t>.</w:t>
      </w:r>
    </w:p>
    <w:p w:rsidR="004A5B16" w:rsidRPr="00D8118B" w:rsidRDefault="004A5B16" w:rsidP="004A5B16">
      <w:pPr>
        <w:pStyle w:val="Zkladntext21"/>
        <w:rPr>
          <w:rFonts w:cs="Arial"/>
          <w:b/>
          <w:bCs/>
          <w:sz w:val="20"/>
        </w:rPr>
      </w:pPr>
      <w:r w:rsidRPr="00D8118B">
        <w:rPr>
          <w:rFonts w:cs="Arial"/>
          <w:b/>
          <w:bCs/>
          <w:sz w:val="20"/>
        </w:rPr>
        <w:t>Obstarávateľ hodnotí vždy cenu bez DPH.</w:t>
      </w:r>
    </w:p>
    <w:p w:rsidR="004A5B16" w:rsidRDefault="004A5B16" w:rsidP="00881E3F">
      <w:pPr>
        <w:pStyle w:val="Zkladntext21"/>
        <w:rPr>
          <w:b/>
          <w:sz w:val="20"/>
        </w:rPr>
      </w:pPr>
    </w:p>
    <w:p w:rsidR="00876497" w:rsidRPr="00D8118B" w:rsidRDefault="00876497" w:rsidP="00881E3F">
      <w:pPr>
        <w:pStyle w:val="Zkladntext21"/>
        <w:rPr>
          <w:rFonts w:cs="Arial"/>
          <w:b/>
          <w:bCs/>
          <w:sz w:val="20"/>
        </w:rPr>
      </w:pPr>
      <w:r w:rsidRPr="00D8118B">
        <w:rPr>
          <w:rFonts w:cs="Arial"/>
          <w:b/>
          <w:bCs/>
          <w:sz w:val="20"/>
        </w:rPr>
        <w:t>Úspešným cenovým návrhom je</w:t>
      </w:r>
      <w:r w:rsidR="00D8118B" w:rsidRPr="00D8118B">
        <w:rPr>
          <w:rFonts w:cs="Arial"/>
          <w:b/>
          <w:bCs/>
          <w:sz w:val="20"/>
        </w:rPr>
        <w:t xml:space="preserve"> cenový návrh s najnižšou cenou.</w:t>
      </w:r>
    </w:p>
    <w:p w:rsidR="00B21943" w:rsidRPr="00986A3E" w:rsidRDefault="00B21943" w:rsidP="00EE1081">
      <w:pPr>
        <w:pStyle w:val="Zkladntext21"/>
        <w:rPr>
          <w:rFonts w:cs="Arial"/>
          <w:color w:val="FF0000"/>
          <w:sz w:val="20"/>
        </w:rPr>
      </w:pPr>
    </w:p>
    <w:p w:rsidR="00B21943" w:rsidRDefault="00EE1081" w:rsidP="00EE1081">
      <w:pPr>
        <w:pStyle w:val="Zkladntext21"/>
        <w:rPr>
          <w:rFonts w:cs="Arial"/>
          <w:sz w:val="20"/>
        </w:rPr>
      </w:pPr>
      <w:r w:rsidRPr="002B45B6">
        <w:rPr>
          <w:rFonts w:cs="Arial"/>
          <w:sz w:val="20"/>
        </w:rPr>
        <w:lastRenderedPageBreak/>
        <w:t xml:space="preserve">Predložením </w:t>
      </w:r>
      <w:r w:rsidR="0083008B" w:rsidRPr="002B45B6">
        <w:rPr>
          <w:rFonts w:cs="Arial"/>
          <w:sz w:val="20"/>
        </w:rPr>
        <w:t>cenového návrhu</w:t>
      </w:r>
      <w:r w:rsidR="00881E3F" w:rsidRPr="002B45B6">
        <w:rPr>
          <w:rFonts w:cs="Arial"/>
          <w:sz w:val="20"/>
        </w:rPr>
        <w:t xml:space="preserve"> </w:t>
      </w:r>
      <w:r w:rsidR="004F588B" w:rsidRPr="002B45B6">
        <w:rPr>
          <w:rFonts w:cs="Arial"/>
          <w:sz w:val="20"/>
        </w:rPr>
        <w:t>nevzn</w:t>
      </w:r>
      <w:r w:rsidRPr="002B45B6">
        <w:rPr>
          <w:rFonts w:cs="Arial"/>
          <w:sz w:val="20"/>
        </w:rPr>
        <w:t>iká právny nárok na uzatvorenie zmluvného vzťahu. Na uzatvoreni</w:t>
      </w:r>
      <w:r w:rsidR="006C1235" w:rsidRPr="002B45B6">
        <w:rPr>
          <w:rFonts w:cs="Arial"/>
          <w:sz w:val="20"/>
        </w:rPr>
        <w:t>e</w:t>
      </w:r>
      <w:r w:rsidRPr="002B45B6">
        <w:rPr>
          <w:rFonts w:cs="Arial"/>
          <w:sz w:val="20"/>
        </w:rPr>
        <w:t xml:space="preserve"> zmluvného vzťahu bude úspešný </w:t>
      </w:r>
      <w:r w:rsidR="0083008B" w:rsidRPr="002B45B6">
        <w:rPr>
          <w:rFonts w:cs="Arial"/>
          <w:sz w:val="20"/>
        </w:rPr>
        <w:t>predkladateľ</w:t>
      </w:r>
      <w:r w:rsidRPr="002B45B6">
        <w:rPr>
          <w:rFonts w:cs="Arial"/>
          <w:sz w:val="20"/>
        </w:rPr>
        <w:t xml:space="preserve"> písomne vyzvaný zo strany </w:t>
      </w:r>
      <w:r w:rsidR="00881E3F" w:rsidRPr="002B45B6">
        <w:rPr>
          <w:rFonts w:cs="Arial"/>
          <w:sz w:val="20"/>
        </w:rPr>
        <w:t>ŽSR</w:t>
      </w:r>
      <w:r w:rsidRPr="002B45B6">
        <w:rPr>
          <w:rFonts w:cs="Arial"/>
          <w:sz w:val="20"/>
        </w:rPr>
        <w:t>.</w:t>
      </w:r>
      <w:r w:rsidR="00154464" w:rsidRPr="002B45B6">
        <w:rPr>
          <w:rFonts w:cs="Arial"/>
          <w:sz w:val="20"/>
        </w:rPr>
        <w:t xml:space="preserve"> </w:t>
      </w:r>
    </w:p>
    <w:p w:rsidR="00DF57A4" w:rsidRPr="00DE7D7A" w:rsidRDefault="00DF57A4" w:rsidP="00EE1081">
      <w:pPr>
        <w:pStyle w:val="Zkladntext21"/>
        <w:rPr>
          <w:rFonts w:cs="Arial"/>
          <w:sz w:val="20"/>
        </w:rPr>
      </w:pPr>
    </w:p>
    <w:p w:rsidR="00EE1081" w:rsidRPr="00DE7D7A" w:rsidRDefault="00C60454" w:rsidP="00EE1081">
      <w:pPr>
        <w:pStyle w:val="Zarkazkladnhotextu"/>
        <w:spacing w:after="0" w:line="240" w:lineRule="auto"/>
        <w:ind w:left="0"/>
        <w:jc w:val="both"/>
        <w:rPr>
          <w:rFonts w:ascii="Arial" w:hAnsi="Arial" w:cs="Arial"/>
          <w:bCs/>
        </w:rPr>
      </w:pPr>
      <w:r w:rsidRPr="00DE7D7A">
        <w:rPr>
          <w:rFonts w:ascii="Arial" w:hAnsi="Arial" w:cs="Arial"/>
          <w:bCs/>
        </w:rPr>
        <w:t>ŽSR</w:t>
      </w:r>
      <w:r w:rsidR="00704839" w:rsidRPr="00DE7D7A">
        <w:rPr>
          <w:rFonts w:ascii="Arial" w:hAnsi="Arial" w:cs="Arial"/>
          <w:bCs/>
        </w:rPr>
        <w:t xml:space="preserve"> </w:t>
      </w:r>
      <w:r w:rsidR="00EE1081" w:rsidRPr="00DE7D7A">
        <w:rPr>
          <w:rFonts w:ascii="Arial" w:hAnsi="Arial" w:cs="Arial"/>
          <w:bCs/>
        </w:rPr>
        <w:t xml:space="preserve">zašle informáciu o vyhodnotení </w:t>
      </w:r>
      <w:r w:rsidR="0083008B" w:rsidRPr="00DE7D7A">
        <w:rPr>
          <w:rFonts w:ascii="Arial" w:hAnsi="Arial" w:cs="Arial"/>
          <w:bCs/>
        </w:rPr>
        <w:t>cenových návrhov</w:t>
      </w:r>
      <w:r w:rsidRPr="00DE7D7A">
        <w:rPr>
          <w:rFonts w:ascii="Arial" w:hAnsi="Arial" w:cs="Arial"/>
          <w:bCs/>
        </w:rPr>
        <w:t xml:space="preserve"> jednotlivým </w:t>
      </w:r>
      <w:r w:rsidR="0083008B" w:rsidRPr="00DE7D7A">
        <w:rPr>
          <w:rFonts w:ascii="Arial" w:hAnsi="Arial" w:cs="Arial"/>
          <w:bCs/>
        </w:rPr>
        <w:t>predkladateľom</w:t>
      </w:r>
      <w:r w:rsidR="00EE1081" w:rsidRPr="00DE7D7A">
        <w:rPr>
          <w:rFonts w:ascii="Arial" w:hAnsi="Arial" w:cs="Arial"/>
          <w:bCs/>
        </w:rPr>
        <w:t xml:space="preserve"> v </w:t>
      </w:r>
      <w:r w:rsidRPr="00DE7D7A">
        <w:rPr>
          <w:rFonts w:ascii="Arial" w:hAnsi="Arial" w:cs="Arial"/>
          <w:bCs/>
        </w:rPr>
        <w:t>lehote</w:t>
      </w:r>
      <w:r w:rsidR="00EE1081" w:rsidRPr="00DE7D7A">
        <w:rPr>
          <w:rFonts w:ascii="Arial" w:hAnsi="Arial" w:cs="Arial"/>
          <w:bCs/>
        </w:rPr>
        <w:t xml:space="preserve"> do 5 pracovných dní odo dňa ukončenia vyhodnotenia </w:t>
      </w:r>
      <w:r w:rsidR="0083008B" w:rsidRPr="00DE7D7A">
        <w:rPr>
          <w:rFonts w:ascii="Arial" w:hAnsi="Arial" w:cs="Arial"/>
          <w:bCs/>
        </w:rPr>
        <w:t>cenových návrhov</w:t>
      </w:r>
      <w:r w:rsidR="00EE1081" w:rsidRPr="00DE7D7A">
        <w:rPr>
          <w:rFonts w:ascii="Arial" w:hAnsi="Arial" w:cs="Arial"/>
          <w:bCs/>
        </w:rPr>
        <w:t>.</w:t>
      </w:r>
    </w:p>
    <w:p w:rsidR="00EE1081" w:rsidRPr="00DE7D7A" w:rsidRDefault="00EE1081" w:rsidP="00EE1081">
      <w:pPr>
        <w:pStyle w:val="Zkladntext2"/>
        <w:spacing w:after="0" w:line="240" w:lineRule="auto"/>
        <w:rPr>
          <w:rFonts w:ascii="Arial" w:hAnsi="Arial" w:cs="Arial"/>
          <w:bCs/>
        </w:rPr>
      </w:pPr>
    </w:p>
    <w:p w:rsidR="00350778" w:rsidRPr="00DE7D7A" w:rsidRDefault="00350778" w:rsidP="006915DF">
      <w:pPr>
        <w:pStyle w:val="Zkladntext21"/>
        <w:rPr>
          <w:rFonts w:cs="Arial"/>
          <w:sz w:val="20"/>
        </w:rPr>
      </w:pPr>
      <w:r w:rsidRPr="00DE7D7A">
        <w:rPr>
          <w:rFonts w:cs="Arial"/>
          <w:sz w:val="20"/>
        </w:rPr>
        <w:t xml:space="preserve">Kontaktné údaje, na ktoré je možné zaslať žiadosť o vysvetlenie </w:t>
      </w:r>
      <w:r w:rsidR="00794DC0" w:rsidRPr="00DE7D7A">
        <w:rPr>
          <w:rFonts w:cs="Arial"/>
          <w:sz w:val="20"/>
        </w:rPr>
        <w:t xml:space="preserve">tejto </w:t>
      </w:r>
      <w:r w:rsidR="00ED1EF7" w:rsidRPr="00DE7D7A">
        <w:rPr>
          <w:rFonts w:cs="Arial"/>
          <w:sz w:val="20"/>
        </w:rPr>
        <w:t>V</w:t>
      </w:r>
      <w:r w:rsidRPr="00DE7D7A">
        <w:rPr>
          <w:rFonts w:cs="Arial"/>
          <w:sz w:val="20"/>
        </w:rPr>
        <w:t>ýzvy:</w:t>
      </w:r>
    </w:p>
    <w:p w:rsidR="0039219D" w:rsidRPr="006007B7" w:rsidRDefault="00350778" w:rsidP="0039219D">
      <w:pPr>
        <w:pStyle w:val="Zkladntext2"/>
        <w:tabs>
          <w:tab w:val="left" w:pos="284"/>
        </w:tabs>
        <w:spacing w:after="0" w:line="240" w:lineRule="auto"/>
        <w:jc w:val="both"/>
        <w:rPr>
          <w:rFonts w:ascii="Arial" w:eastAsia="Times New Roman" w:hAnsi="Arial"/>
          <w:b/>
          <w:u w:val="single"/>
          <w:lang w:eastAsia="cs-CZ"/>
        </w:rPr>
      </w:pPr>
      <w:r w:rsidRPr="00DE7D7A">
        <w:rPr>
          <w:rFonts w:ascii="Arial" w:eastAsia="Times New Roman" w:hAnsi="Arial" w:cs="Arial"/>
          <w:lang w:eastAsia="cs-CZ"/>
        </w:rPr>
        <w:t xml:space="preserve">otázky zasielajte na e-mailovú adresu: </w:t>
      </w:r>
      <w:hyperlink r:id="rId13" w:history="1">
        <w:r w:rsidR="00F92C1D" w:rsidRPr="00F92C1D">
          <w:rPr>
            <w:rStyle w:val="Hypertextovprepojenie"/>
            <w:rFonts w:ascii="Arial" w:eastAsia="Times New Roman" w:hAnsi="Arial" w:cs="Arial"/>
            <w:lang w:eastAsia="cs-CZ"/>
          </w:rPr>
          <w:t>simoncicova.lucia@zsr.sk</w:t>
        </w:r>
      </w:hyperlink>
      <w:r w:rsidR="00EB405D" w:rsidRPr="00F92C1D">
        <w:t xml:space="preserve">, </w:t>
      </w:r>
      <w:r w:rsidRPr="00F92C1D">
        <w:rPr>
          <w:rFonts w:ascii="Arial" w:eastAsia="Times New Roman" w:hAnsi="Arial" w:cs="Arial"/>
          <w:lang w:eastAsia="cs-CZ"/>
        </w:rPr>
        <w:t xml:space="preserve">telef. číslo: </w:t>
      </w:r>
      <w:r w:rsidR="00564A55" w:rsidRPr="00F92C1D">
        <w:rPr>
          <w:rFonts w:ascii="Arial" w:eastAsia="Times New Roman" w:hAnsi="Arial" w:cs="Arial"/>
          <w:lang w:eastAsia="cs-CZ"/>
        </w:rPr>
        <w:t xml:space="preserve">02/2029 </w:t>
      </w:r>
      <w:r w:rsidR="00F92C1D" w:rsidRPr="00F92C1D">
        <w:rPr>
          <w:rFonts w:ascii="Arial" w:eastAsia="Times New Roman" w:hAnsi="Arial" w:cs="Arial"/>
          <w:lang w:eastAsia="cs-CZ"/>
        </w:rPr>
        <w:t>2463</w:t>
      </w:r>
      <w:r w:rsidRPr="00F92C1D">
        <w:rPr>
          <w:rFonts w:ascii="Arial" w:eastAsia="Times New Roman" w:hAnsi="Arial" w:cs="Arial"/>
          <w:lang w:eastAsia="cs-CZ"/>
        </w:rPr>
        <w:t xml:space="preserve"> najneskôr </w:t>
      </w:r>
      <w:r w:rsidRPr="003E5EEE">
        <w:rPr>
          <w:rFonts w:ascii="Arial" w:eastAsia="Times New Roman" w:hAnsi="Arial" w:cs="Arial"/>
          <w:b/>
          <w:u w:val="single"/>
          <w:lang w:eastAsia="cs-CZ"/>
        </w:rPr>
        <w:t xml:space="preserve">do </w:t>
      </w:r>
      <w:r w:rsidR="009B3756">
        <w:rPr>
          <w:rFonts w:ascii="Arial" w:eastAsia="Times New Roman" w:hAnsi="Arial" w:cs="Arial"/>
          <w:b/>
          <w:u w:val="single"/>
          <w:lang w:eastAsia="cs-CZ"/>
        </w:rPr>
        <w:t xml:space="preserve"> </w:t>
      </w:r>
      <w:r w:rsidR="00BC572D">
        <w:rPr>
          <w:rFonts w:ascii="Arial" w:eastAsia="Times New Roman" w:hAnsi="Arial" w:cs="Arial"/>
          <w:b/>
          <w:u w:val="single"/>
          <w:lang w:eastAsia="cs-CZ"/>
        </w:rPr>
        <w:t>14.03.2016</w:t>
      </w:r>
      <w:r w:rsidRPr="003E5EEE">
        <w:rPr>
          <w:rFonts w:ascii="Arial" w:eastAsia="Times New Roman" w:hAnsi="Arial" w:cs="Arial"/>
          <w:b/>
          <w:u w:val="single"/>
          <w:lang w:eastAsia="cs-CZ"/>
        </w:rPr>
        <w:t xml:space="preserve"> </w:t>
      </w:r>
      <w:r w:rsidR="001C3B1E" w:rsidRPr="003E5EEE">
        <w:rPr>
          <w:rFonts w:ascii="Arial" w:eastAsia="Times New Roman" w:hAnsi="Arial" w:cs="Arial"/>
          <w:b/>
          <w:u w:val="single"/>
          <w:lang w:eastAsia="cs-CZ"/>
        </w:rPr>
        <w:t>do</w:t>
      </w:r>
      <w:r w:rsidR="00564A55" w:rsidRPr="003E5EEE">
        <w:rPr>
          <w:rFonts w:ascii="Arial" w:eastAsia="Times New Roman" w:hAnsi="Arial" w:cs="Arial"/>
          <w:b/>
          <w:u w:val="single"/>
          <w:lang w:eastAsia="cs-CZ"/>
        </w:rPr>
        <w:t xml:space="preserve"> </w:t>
      </w:r>
      <w:r w:rsidR="006007B7" w:rsidRPr="003E5EEE">
        <w:rPr>
          <w:rFonts w:ascii="Arial" w:eastAsia="Times New Roman" w:hAnsi="Arial" w:cs="Arial"/>
          <w:b/>
          <w:u w:val="single"/>
          <w:lang w:eastAsia="cs-CZ"/>
        </w:rPr>
        <w:t>10.00</w:t>
      </w:r>
      <w:r w:rsidR="00564A55" w:rsidRPr="003E5EEE">
        <w:rPr>
          <w:rFonts w:ascii="Arial" w:eastAsia="Times New Roman" w:hAnsi="Arial" w:cs="Arial"/>
          <w:b/>
          <w:u w:val="single"/>
          <w:lang w:eastAsia="cs-CZ"/>
        </w:rPr>
        <w:t xml:space="preserve"> hod SEČ.</w:t>
      </w:r>
    </w:p>
    <w:p w:rsidR="00350778" w:rsidRPr="00DE7D7A" w:rsidRDefault="0039219D" w:rsidP="0039219D">
      <w:pPr>
        <w:pStyle w:val="Zkladntext2"/>
        <w:tabs>
          <w:tab w:val="left" w:pos="284"/>
        </w:tabs>
        <w:spacing w:after="0" w:line="240" w:lineRule="auto"/>
        <w:jc w:val="both"/>
        <w:rPr>
          <w:rFonts w:ascii="Arial" w:eastAsia="Times New Roman" w:hAnsi="Arial" w:cs="Arial"/>
          <w:lang w:eastAsia="cs-CZ"/>
        </w:rPr>
      </w:pPr>
      <w:r w:rsidRPr="00DE7D7A">
        <w:rPr>
          <w:rFonts w:ascii="Arial" w:eastAsia="Times New Roman" w:hAnsi="Arial" w:cs="Arial"/>
          <w:lang w:eastAsia="cs-CZ"/>
        </w:rPr>
        <w:t>N</w:t>
      </w:r>
      <w:r w:rsidR="00350778" w:rsidRPr="00DE7D7A">
        <w:rPr>
          <w:rFonts w:ascii="Arial" w:eastAsia="Times New Roman" w:hAnsi="Arial" w:cs="Arial"/>
          <w:lang w:eastAsia="cs-CZ"/>
        </w:rPr>
        <w:t>a žiadosti zaslané po uplynutí uvedenej lehoty sa neprihliada.</w:t>
      </w:r>
    </w:p>
    <w:p w:rsidR="00EE1081" w:rsidRPr="00DE7D7A" w:rsidRDefault="00EE1081" w:rsidP="00EE1081">
      <w:pPr>
        <w:pStyle w:val="Zkladntext21"/>
        <w:rPr>
          <w:rFonts w:cs="Arial"/>
          <w:b/>
          <w:sz w:val="20"/>
        </w:rPr>
      </w:pPr>
    </w:p>
    <w:p w:rsidR="00EE1081" w:rsidRPr="00DE7D7A" w:rsidRDefault="00EE1081" w:rsidP="00EE1081">
      <w:pPr>
        <w:pStyle w:val="Zkladntext21"/>
        <w:rPr>
          <w:rFonts w:cs="Arial"/>
          <w:b/>
          <w:i/>
          <w:sz w:val="20"/>
        </w:rPr>
      </w:pPr>
      <w:r w:rsidRPr="00DE7D7A">
        <w:rPr>
          <w:rFonts w:cs="Arial"/>
          <w:b/>
          <w:i/>
          <w:sz w:val="20"/>
          <w:u w:val="single"/>
        </w:rPr>
        <w:t>Upozornenie:</w:t>
      </w:r>
      <w:r w:rsidRPr="00DE7D7A">
        <w:rPr>
          <w:rFonts w:cs="Arial"/>
          <w:b/>
          <w:i/>
          <w:sz w:val="20"/>
        </w:rPr>
        <w:t xml:space="preserve"> </w:t>
      </w:r>
    </w:p>
    <w:p w:rsidR="00EE1081" w:rsidRPr="00DE7D7A" w:rsidRDefault="00EE1081" w:rsidP="00EE1081">
      <w:pPr>
        <w:pStyle w:val="Zkladntext21"/>
        <w:rPr>
          <w:b/>
          <w:bCs/>
          <w:sz w:val="20"/>
        </w:rPr>
      </w:pPr>
      <w:r w:rsidRPr="00DE7D7A">
        <w:rPr>
          <w:rFonts w:cs="Arial"/>
          <w:b/>
          <w:sz w:val="20"/>
        </w:rPr>
        <w:t xml:space="preserve">Všetky odpovede na žiadosti o vysvetlenie </w:t>
      </w:r>
      <w:r w:rsidR="00794DC0" w:rsidRPr="00DE7D7A">
        <w:rPr>
          <w:rFonts w:cs="Arial"/>
          <w:b/>
          <w:sz w:val="20"/>
        </w:rPr>
        <w:t xml:space="preserve">tejto </w:t>
      </w:r>
      <w:r w:rsidR="0039219D" w:rsidRPr="00DE7D7A">
        <w:rPr>
          <w:rFonts w:cs="Arial"/>
          <w:b/>
          <w:sz w:val="20"/>
        </w:rPr>
        <w:t>v</w:t>
      </w:r>
      <w:r w:rsidRPr="00DE7D7A">
        <w:rPr>
          <w:rFonts w:cs="Arial"/>
          <w:b/>
          <w:sz w:val="20"/>
        </w:rPr>
        <w:t xml:space="preserve">ýzvy a  oznámenia  súvisiace s touto </w:t>
      </w:r>
      <w:r w:rsidR="0039219D" w:rsidRPr="00DE7D7A">
        <w:rPr>
          <w:rFonts w:cs="Arial"/>
          <w:b/>
          <w:sz w:val="20"/>
        </w:rPr>
        <w:t>v</w:t>
      </w:r>
      <w:r w:rsidRPr="00DE7D7A">
        <w:rPr>
          <w:rFonts w:cs="Arial"/>
          <w:b/>
          <w:sz w:val="20"/>
        </w:rPr>
        <w:t xml:space="preserve">ýzvou budú zverejnené </w:t>
      </w:r>
      <w:r w:rsidR="0083008B" w:rsidRPr="00DE7D7A">
        <w:rPr>
          <w:rFonts w:cs="Arial"/>
          <w:b/>
          <w:sz w:val="20"/>
        </w:rPr>
        <w:t>v profile na webovom sídle (</w:t>
      </w:r>
      <w:r w:rsidRPr="00DE7D7A">
        <w:rPr>
          <w:rFonts w:cs="Arial"/>
          <w:b/>
          <w:sz w:val="20"/>
        </w:rPr>
        <w:t>www.zsr.sk</w:t>
      </w:r>
      <w:r w:rsidR="0083008B" w:rsidRPr="00DE7D7A">
        <w:rPr>
          <w:rFonts w:cs="Arial"/>
          <w:b/>
          <w:sz w:val="20"/>
        </w:rPr>
        <w:t>)</w:t>
      </w:r>
      <w:r w:rsidRPr="00DE7D7A">
        <w:rPr>
          <w:rFonts w:cs="Arial"/>
          <w:b/>
          <w:sz w:val="20"/>
        </w:rPr>
        <w:t>.</w:t>
      </w:r>
      <w:r w:rsidRPr="00DE7D7A">
        <w:rPr>
          <w:b/>
          <w:bCs/>
          <w:sz w:val="20"/>
        </w:rPr>
        <w:t xml:space="preserve"> </w:t>
      </w:r>
    </w:p>
    <w:p w:rsidR="00EE1081" w:rsidRDefault="00EE1081" w:rsidP="00EE1081">
      <w:pPr>
        <w:pStyle w:val="Odsekzoznamu"/>
        <w:ind w:left="0"/>
        <w:rPr>
          <w:rFonts w:ascii="Arial" w:hAnsi="Arial" w:cs="Arial"/>
          <w:bCs/>
          <w:i/>
          <w:color w:val="000000"/>
          <w:sz w:val="20"/>
          <w:szCs w:val="20"/>
        </w:rPr>
      </w:pPr>
    </w:p>
    <w:p w:rsidR="00F92C1D" w:rsidRPr="00DE7D7A" w:rsidRDefault="00F92C1D" w:rsidP="00EE1081">
      <w:pPr>
        <w:pStyle w:val="Odsekzoznamu"/>
        <w:ind w:left="0"/>
        <w:rPr>
          <w:rFonts w:ascii="Arial" w:hAnsi="Arial" w:cs="Arial"/>
          <w:bCs/>
          <w:i/>
          <w:color w:val="000000"/>
          <w:sz w:val="20"/>
          <w:szCs w:val="20"/>
        </w:rPr>
      </w:pPr>
    </w:p>
    <w:p w:rsidR="00720927" w:rsidRDefault="00720927" w:rsidP="00720927">
      <w:pPr>
        <w:pStyle w:val="Zkladntext21"/>
        <w:rPr>
          <w:rFonts w:cs="Arial"/>
          <w:b/>
          <w:sz w:val="20"/>
        </w:rPr>
      </w:pPr>
      <w:r w:rsidRPr="00720927">
        <w:rPr>
          <w:rFonts w:cs="Arial"/>
          <w:b/>
          <w:sz w:val="20"/>
        </w:rPr>
        <w:t>V návrhu žiadame uviesť:</w:t>
      </w:r>
    </w:p>
    <w:p w:rsidR="00720927" w:rsidRPr="00720927" w:rsidRDefault="00720927" w:rsidP="00720927">
      <w:pPr>
        <w:pStyle w:val="Zkladntext21"/>
        <w:rPr>
          <w:rFonts w:cs="Arial"/>
          <w:b/>
          <w:sz w:val="2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720927" w:rsidRPr="00CB686C" w:rsidTr="00720927">
        <w:trPr>
          <w:trHeight w:val="298"/>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Kontaktná osoba:</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Telefón:</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E-mail:</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IČO:</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DIČ:</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IČ DPH:</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Celý názov banky:</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SWIFT (BIC) kód:</w:t>
            </w:r>
          </w:p>
        </w:tc>
        <w:tc>
          <w:tcPr>
            <w:tcW w:w="4606" w:type="dxa"/>
            <w:shd w:val="clear" w:color="auto" w:fill="auto"/>
          </w:tcPr>
          <w:p w:rsidR="00720927" w:rsidRPr="00CB686C" w:rsidRDefault="00720927" w:rsidP="00720927"/>
        </w:tc>
      </w:tr>
      <w:tr w:rsidR="00720927" w:rsidRPr="00CB686C" w:rsidTr="00720927">
        <w:trPr>
          <w:trHeight w:val="474"/>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IBAN</w:t>
            </w:r>
          </w:p>
        </w:tc>
        <w:tc>
          <w:tcPr>
            <w:tcW w:w="4606" w:type="dxa"/>
            <w:shd w:val="clear" w:color="auto" w:fill="auto"/>
          </w:tcPr>
          <w:p w:rsidR="00720927" w:rsidRPr="00CB686C" w:rsidRDefault="00720927" w:rsidP="00720927"/>
        </w:tc>
      </w:tr>
      <w:tr w:rsidR="00720927" w:rsidRPr="00CB686C" w:rsidTr="00720927">
        <w:trPr>
          <w:trHeight w:val="486"/>
        </w:trPr>
        <w:tc>
          <w:tcPr>
            <w:tcW w:w="4606" w:type="dxa"/>
            <w:shd w:val="clear" w:color="auto" w:fill="auto"/>
          </w:tcPr>
          <w:p w:rsidR="00720927" w:rsidRPr="00F92C1D" w:rsidRDefault="00720927" w:rsidP="00720927">
            <w:pPr>
              <w:rPr>
                <w:rFonts w:ascii="Arial" w:hAnsi="Arial" w:cs="Arial"/>
                <w:sz w:val="20"/>
                <w:szCs w:val="20"/>
              </w:rPr>
            </w:pPr>
            <w:r w:rsidRPr="00F92C1D">
              <w:rPr>
                <w:rFonts w:ascii="Arial" w:hAnsi="Arial" w:cs="Arial"/>
                <w:sz w:val="20"/>
                <w:szCs w:val="20"/>
              </w:rPr>
              <w:t>Číslo účtu:</w:t>
            </w:r>
          </w:p>
        </w:tc>
        <w:tc>
          <w:tcPr>
            <w:tcW w:w="4606" w:type="dxa"/>
            <w:shd w:val="clear" w:color="auto" w:fill="auto"/>
          </w:tcPr>
          <w:p w:rsidR="00720927" w:rsidRPr="00CB686C" w:rsidRDefault="00720927" w:rsidP="00720927"/>
        </w:tc>
      </w:tr>
    </w:tbl>
    <w:p w:rsidR="009506D0" w:rsidRDefault="009506D0" w:rsidP="00EE1081">
      <w:pPr>
        <w:autoSpaceDE w:val="0"/>
        <w:autoSpaceDN w:val="0"/>
        <w:adjustRightInd w:val="0"/>
        <w:spacing w:after="0" w:line="240" w:lineRule="auto"/>
        <w:jc w:val="both"/>
        <w:rPr>
          <w:rFonts w:ascii="Arial" w:hAnsi="Arial" w:cs="Arial"/>
          <w:bCs/>
          <w:sz w:val="20"/>
          <w:szCs w:val="20"/>
        </w:rPr>
      </w:pPr>
    </w:p>
    <w:p w:rsidR="009506D0" w:rsidRDefault="009506D0" w:rsidP="00EE1081">
      <w:pPr>
        <w:autoSpaceDE w:val="0"/>
        <w:autoSpaceDN w:val="0"/>
        <w:adjustRightInd w:val="0"/>
        <w:spacing w:after="0" w:line="240" w:lineRule="auto"/>
        <w:jc w:val="both"/>
        <w:rPr>
          <w:rFonts w:ascii="Arial" w:hAnsi="Arial" w:cs="Arial"/>
          <w:bCs/>
          <w:sz w:val="20"/>
          <w:szCs w:val="20"/>
        </w:rPr>
      </w:pPr>
    </w:p>
    <w:p w:rsidR="00EE1081" w:rsidRPr="00DE7D7A" w:rsidRDefault="0083008B" w:rsidP="00EE1081">
      <w:p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Obstarávateľ</w:t>
      </w:r>
      <w:r w:rsidR="00EE1081" w:rsidRPr="00DE7D7A">
        <w:rPr>
          <w:rFonts w:ascii="Arial" w:hAnsi="Arial" w:cs="Arial"/>
          <w:bCs/>
          <w:sz w:val="20"/>
          <w:szCs w:val="20"/>
        </w:rPr>
        <w:t xml:space="preserve"> si vyhradzuje právo:</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doplniť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zmeniť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zrušiť vyhlásenú Výzvu,</w:t>
      </w:r>
    </w:p>
    <w:p w:rsidR="00EE1081" w:rsidRPr="00DE7D7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DE7D7A">
        <w:rPr>
          <w:rFonts w:ascii="Arial" w:hAnsi="Arial" w:cs="Arial"/>
          <w:bCs/>
          <w:sz w:val="20"/>
          <w:szCs w:val="20"/>
        </w:rPr>
        <w:t xml:space="preserve">predĺžiť lehotu na predkladanie </w:t>
      </w:r>
      <w:r w:rsidR="00FD6F33" w:rsidRPr="00DE7D7A">
        <w:rPr>
          <w:rFonts w:ascii="Arial" w:hAnsi="Arial" w:cs="Arial"/>
          <w:bCs/>
          <w:sz w:val="20"/>
          <w:szCs w:val="20"/>
        </w:rPr>
        <w:t>cenového návrhu.</w:t>
      </w:r>
    </w:p>
    <w:p w:rsidR="00EE1081" w:rsidRPr="00DE7D7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A623B0" w:rsidRPr="00DE7D7A" w:rsidRDefault="00A623B0" w:rsidP="006F31DB">
      <w:pPr>
        <w:autoSpaceDE w:val="0"/>
        <w:autoSpaceDN w:val="0"/>
        <w:adjustRightInd w:val="0"/>
        <w:spacing w:after="0" w:line="240" w:lineRule="auto"/>
        <w:jc w:val="both"/>
        <w:rPr>
          <w:rFonts w:ascii="Arial" w:hAnsi="Arial" w:cs="Arial"/>
          <w:bCs/>
          <w:sz w:val="20"/>
          <w:szCs w:val="20"/>
        </w:rPr>
      </w:pPr>
    </w:p>
    <w:p w:rsidR="00EE1081" w:rsidRPr="00DE7D7A" w:rsidRDefault="00EB405D" w:rsidP="00EE1081">
      <w:pPr>
        <w:pStyle w:val="Pta"/>
        <w:tabs>
          <w:tab w:val="clear" w:pos="4536"/>
          <w:tab w:val="clear" w:pos="9072"/>
          <w:tab w:val="left" w:pos="709"/>
        </w:tabs>
        <w:rPr>
          <w:rFonts w:ascii="Arial" w:hAnsi="Arial" w:cs="Arial"/>
        </w:rPr>
      </w:pPr>
      <w:r w:rsidRPr="00DE7D7A">
        <w:rPr>
          <w:rFonts w:ascii="Arial" w:hAnsi="Arial" w:cs="Arial"/>
        </w:rPr>
        <w:t xml:space="preserve">     </w:t>
      </w:r>
      <w:r w:rsidR="00EE1081" w:rsidRPr="00DE7D7A">
        <w:rPr>
          <w:rFonts w:ascii="Arial" w:hAnsi="Arial" w:cs="Arial"/>
        </w:rPr>
        <w:t>S pozdravom</w:t>
      </w:r>
    </w:p>
    <w:p w:rsidR="006F31DB" w:rsidRPr="00DE7D7A" w:rsidRDefault="00EE1081" w:rsidP="00EE1081">
      <w:pPr>
        <w:tabs>
          <w:tab w:val="center" w:pos="7088"/>
        </w:tabs>
        <w:spacing w:after="0" w:line="240" w:lineRule="auto"/>
        <w:rPr>
          <w:rFonts w:ascii="Arial" w:hAnsi="Arial" w:cs="Arial"/>
          <w:b/>
          <w:bCs/>
          <w:sz w:val="20"/>
          <w:szCs w:val="20"/>
        </w:rPr>
      </w:pPr>
      <w:r w:rsidRPr="00DE7D7A">
        <w:rPr>
          <w:rFonts w:ascii="Arial" w:hAnsi="Arial" w:cs="Arial"/>
          <w:b/>
          <w:bCs/>
          <w:sz w:val="20"/>
          <w:szCs w:val="20"/>
        </w:rPr>
        <w:t xml:space="preserve">      </w:t>
      </w:r>
    </w:p>
    <w:p w:rsidR="00771A0A" w:rsidRPr="00DE7D7A" w:rsidRDefault="00771A0A" w:rsidP="00EE1081">
      <w:pPr>
        <w:tabs>
          <w:tab w:val="center" w:pos="7088"/>
        </w:tabs>
        <w:spacing w:after="0" w:line="240" w:lineRule="auto"/>
        <w:rPr>
          <w:rFonts w:ascii="Arial" w:hAnsi="Arial" w:cs="Arial"/>
          <w:b/>
          <w:bCs/>
          <w:sz w:val="20"/>
          <w:szCs w:val="20"/>
        </w:rPr>
      </w:pPr>
    </w:p>
    <w:p w:rsidR="00EE1081" w:rsidRPr="00DE7D7A" w:rsidRDefault="00C54774" w:rsidP="00EE1081">
      <w:pPr>
        <w:tabs>
          <w:tab w:val="center" w:pos="7088"/>
        </w:tabs>
        <w:spacing w:after="0" w:line="240" w:lineRule="auto"/>
        <w:rPr>
          <w:rFonts w:ascii="Arial" w:hAnsi="Arial" w:cs="Arial"/>
          <w:b/>
          <w:bCs/>
          <w:sz w:val="20"/>
          <w:szCs w:val="20"/>
        </w:rPr>
      </w:pPr>
      <w:r w:rsidRPr="00DE7D7A">
        <w:rPr>
          <w:rFonts w:ascii="Arial" w:hAnsi="Arial" w:cs="Arial"/>
          <w:b/>
          <w:bCs/>
          <w:sz w:val="20"/>
          <w:szCs w:val="20"/>
        </w:rPr>
        <w:t xml:space="preserve">                                                                             </w:t>
      </w:r>
      <w:r w:rsidR="0072085B">
        <w:rPr>
          <w:rFonts w:ascii="Arial" w:hAnsi="Arial" w:cs="Arial"/>
          <w:b/>
          <w:bCs/>
          <w:sz w:val="20"/>
          <w:szCs w:val="20"/>
        </w:rPr>
        <w:t xml:space="preserve">          </w:t>
      </w:r>
      <w:r w:rsidR="009B3756">
        <w:rPr>
          <w:rFonts w:ascii="Arial" w:hAnsi="Arial" w:cs="Arial"/>
          <w:b/>
          <w:bCs/>
          <w:sz w:val="20"/>
          <w:szCs w:val="20"/>
        </w:rPr>
        <w:t xml:space="preserve">      </w:t>
      </w:r>
      <w:r w:rsidR="0072085B">
        <w:rPr>
          <w:rFonts w:ascii="Arial" w:hAnsi="Arial" w:cs="Arial"/>
          <w:b/>
          <w:bCs/>
          <w:sz w:val="20"/>
          <w:szCs w:val="20"/>
        </w:rPr>
        <w:t xml:space="preserve">          </w:t>
      </w:r>
      <w:r w:rsidRPr="00DE7D7A">
        <w:rPr>
          <w:rFonts w:ascii="Arial" w:hAnsi="Arial" w:cs="Arial"/>
          <w:b/>
          <w:bCs/>
          <w:sz w:val="20"/>
          <w:szCs w:val="20"/>
        </w:rPr>
        <w:t xml:space="preserve">  </w:t>
      </w:r>
      <w:r w:rsidR="00EE1081" w:rsidRPr="00DE7D7A">
        <w:rPr>
          <w:rFonts w:ascii="Arial" w:hAnsi="Arial" w:cs="Arial"/>
          <w:b/>
          <w:bCs/>
          <w:sz w:val="20"/>
          <w:szCs w:val="20"/>
        </w:rPr>
        <w:t xml:space="preserve"> .............................................</w:t>
      </w:r>
    </w:p>
    <w:p w:rsidR="009B3756" w:rsidRPr="0050735D" w:rsidRDefault="009B3756" w:rsidP="009B3756">
      <w:pPr>
        <w:tabs>
          <w:tab w:val="center" w:pos="7088"/>
        </w:tabs>
        <w:spacing w:after="0" w:line="240" w:lineRule="auto"/>
        <w:ind w:left="6237" w:hanging="6237"/>
        <w:rPr>
          <w:rFonts w:ascii="Arial" w:hAnsi="Arial" w:cs="Arial"/>
          <w:b/>
          <w:bCs/>
          <w:sz w:val="20"/>
          <w:szCs w:val="20"/>
        </w:rPr>
      </w:pPr>
      <w:r>
        <w:rPr>
          <w:rFonts w:ascii="Arial" w:eastAsia="Times New Roman" w:hAnsi="Arial" w:cs="Arial"/>
          <w:sz w:val="20"/>
          <w:szCs w:val="20"/>
          <w:lang w:eastAsia="x-none"/>
        </w:rPr>
        <w:tab/>
      </w:r>
      <w:r>
        <w:rPr>
          <w:rFonts w:ascii="Arial" w:hAnsi="Arial" w:cs="Arial"/>
          <w:b/>
          <w:bCs/>
          <w:sz w:val="20"/>
          <w:szCs w:val="20"/>
        </w:rPr>
        <w:t>Ing. Regina Víteková</w:t>
      </w:r>
      <w:r w:rsidR="00BC572D">
        <w:rPr>
          <w:rFonts w:ascii="Arial" w:hAnsi="Arial" w:cs="Arial"/>
          <w:b/>
          <w:bCs/>
          <w:sz w:val="20"/>
          <w:szCs w:val="20"/>
        </w:rPr>
        <w:t>,v.r.</w:t>
      </w:r>
    </w:p>
    <w:p w:rsidR="009B3756" w:rsidRPr="0050735D" w:rsidRDefault="009B3756" w:rsidP="009B3756">
      <w:pPr>
        <w:tabs>
          <w:tab w:val="center" w:pos="7088"/>
        </w:tabs>
        <w:spacing w:after="0" w:line="240" w:lineRule="auto"/>
        <w:rPr>
          <w:rFonts w:ascii="Arial" w:hAnsi="Arial" w:cs="Arial"/>
          <w:sz w:val="20"/>
          <w:szCs w:val="20"/>
        </w:rPr>
      </w:pPr>
      <w:r w:rsidRPr="0050735D">
        <w:rPr>
          <w:rFonts w:ascii="Arial" w:hAnsi="Arial" w:cs="Arial"/>
          <w:b/>
          <w:bCs/>
          <w:sz w:val="20"/>
          <w:szCs w:val="20"/>
        </w:rPr>
        <w:t xml:space="preserve">                                                                                                                  </w:t>
      </w:r>
      <w:r>
        <w:rPr>
          <w:rFonts w:ascii="Arial" w:hAnsi="Arial" w:cs="Arial"/>
          <w:b/>
          <w:bCs/>
          <w:sz w:val="20"/>
          <w:szCs w:val="20"/>
        </w:rPr>
        <w:t xml:space="preserve">       </w:t>
      </w:r>
      <w:r w:rsidRPr="0050735D">
        <w:rPr>
          <w:rFonts w:ascii="Arial" w:hAnsi="Arial" w:cs="Arial"/>
          <w:b/>
          <w:bCs/>
          <w:sz w:val="20"/>
          <w:szCs w:val="20"/>
        </w:rPr>
        <w:t xml:space="preserve"> </w:t>
      </w:r>
      <w:r w:rsidRPr="0050735D">
        <w:rPr>
          <w:rFonts w:ascii="Arial" w:hAnsi="Arial" w:cs="Arial"/>
          <w:sz w:val="20"/>
          <w:szCs w:val="20"/>
        </w:rPr>
        <w:t>riaditeľka</w:t>
      </w:r>
    </w:p>
    <w:p w:rsidR="009B3756" w:rsidRPr="0050735D" w:rsidRDefault="009B3756" w:rsidP="009B3756">
      <w:pPr>
        <w:tabs>
          <w:tab w:val="center" w:pos="7088"/>
        </w:tabs>
        <w:spacing w:after="0" w:line="240" w:lineRule="auto"/>
        <w:rPr>
          <w:rFonts w:ascii="Arial" w:hAnsi="Arial" w:cs="Arial"/>
          <w:sz w:val="20"/>
          <w:szCs w:val="20"/>
        </w:rPr>
      </w:pPr>
      <w:r>
        <w:rPr>
          <w:rFonts w:ascii="Arial" w:hAnsi="Arial" w:cs="Arial"/>
          <w:sz w:val="20"/>
          <w:szCs w:val="20"/>
        </w:rPr>
        <w:tab/>
        <w:t xml:space="preserve">   </w:t>
      </w:r>
      <w:r w:rsidRPr="0050735D">
        <w:rPr>
          <w:rFonts w:ascii="Arial" w:hAnsi="Arial" w:cs="Arial"/>
          <w:sz w:val="20"/>
          <w:szCs w:val="20"/>
        </w:rPr>
        <w:t>ŽSR-</w:t>
      </w:r>
      <w:r>
        <w:rPr>
          <w:rFonts w:ascii="Arial" w:hAnsi="Arial" w:cs="Arial"/>
          <w:sz w:val="20"/>
          <w:szCs w:val="20"/>
        </w:rPr>
        <w:t xml:space="preserve"> </w:t>
      </w:r>
      <w:r w:rsidRPr="0050735D">
        <w:rPr>
          <w:rFonts w:ascii="Arial" w:hAnsi="Arial" w:cs="Arial"/>
          <w:sz w:val="20"/>
          <w:szCs w:val="20"/>
        </w:rPr>
        <w:t>Centrum logistiky a obstarávania</w:t>
      </w:r>
    </w:p>
    <w:p w:rsidR="00E74A26" w:rsidRPr="00DE7D7A" w:rsidRDefault="00E74A26" w:rsidP="00EE1081">
      <w:pPr>
        <w:pStyle w:val="Pta"/>
        <w:tabs>
          <w:tab w:val="clear" w:pos="4536"/>
          <w:tab w:val="clear" w:pos="9072"/>
        </w:tabs>
        <w:rPr>
          <w:rFonts w:ascii="Arial" w:hAnsi="Arial" w:cs="Arial"/>
          <w:b/>
          <w:u w:val="single"/>
        </w:rPr>
      </w:pPr>
    </w:p>
    <w:p w:rsidR="00E74A26" w:rsidRPr="00DE7D7A" w:rsidRDefault="00E74A26" w:rsidP="00EE1081">
      <w:pPr>
        <w:pStyle w:val="Pta"/>
        <w:tabs>
          <w:tab w:val="clear" w:pos="4536"/>
          <w:tab w:val="clear" w:pos="9072"/>
        </w:tabs>
        <w:rPr>
          <w:rFonts w:ascii="Arial" w:hAnsi="Arial" w:cs="Arial"/>
          <w:b/>
          <w:u w:val="single"/>
        </w:rPr>
      </w:pPr>
    </w:p>
    <w:p w:rsidR="00E74A26" w:rsidRPr="00DE7D7A" w:rsidRDefault="00E74A26"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9506D0" w:rsidRDefault="009506D0" w:rsidP="00EE1081">
      <w:pPr>
        <w:pStyle w:val="Pta"/>
        <w:tabs>
          <w:tab w:val="clear" w:pos="4536"/>
          <w:tab w:val="clear" w:pos="9072"/>
        </w:tabs>
        <w:rPr>
          <w:rFonts w:ascii="Arial" w:hAnsi="Arial" w:cs="Arial"/>
          <w:b/>
          <w:u w:val="single"/>
        </w:rPr>
      </w:pPr>
    </w:p>
    <w:p w:rsidR="009B3756" w:rsidRPr="00DD2C54" w:rsidRDefault="009B3756" w:rsidP="009B3756">
      <w:pPr>
        <w:pStyle w:val="Pta"/>
        <w:tabs>
          <w:tab w:val="clear" w:pos="4536"/>
          <w:tab w:val="clear" w:pos="9072"/>
        </w:tabs>
        <w:rPr>
          <w:rFonts w:ascii="Arial" w:hAnsi="Arial" w:cs="Arial"/>
          <w:b/>
          <w:u w:val="single"/>
        </w:rPr>
      </w:pPr>
      <w:r w:rsidRPr="00DD2C54">
        <w:rPr>
          <w:rFonts w:ascii="Arial" w:hAnsi="Arial" w:cs="Arial"/>
          <w:b/>
          <w:u w:val="single"/>
        </w:rPr>
        <w:lastRenderedPageBreak/>
        <w:t>Prílohy:</w:t>
      </w:r>
    </w:p>
    <w:p w:rsidR="009B3756" w:rsidRPr="00DD2C54" w:rsidRDefault="009B3756" w:rsidP="009B3756">
      <w:pPr>
        <w:pStyle w:val="Pta"/>
        <w:rPr>
          <w:rFonts w:ascii="Arial" w:hAnsi="Arial" w:cs="Arial"/>
        </w:rPr>
      </w:pPr>
      <w:r w:rsidRPr="00DD2C54">
        <w:rPr>
          <w:rFonts w:ascii="Arial" w:hAnsi="Arial" w:cs="Arial"/>
        </w:rPr>
        <w:t>Príloha č.1: Špecifikácia predmetu zákazky</w:t>
      </w:r>
    </w:p>
    <w:p w:rsidR="009B3756" w:rsidRPr="00DD2C54" w:rsidRDefault="009B3756" w:rsidP="009B3756">
      <w:pPr>
        <w:pStyle w:val="Pta"/>
        <w:rPr>
          <w:rFonts w:ascii="Arial" w:hAnsi="Arial" w:cs="Arial"/>
        </w:rPr>
      </w:pPr>
      <w:r w:rsidRPr="00DD2C54">
        <w:rPr>
          <w:rFonts w:ascii="Arial" w:hAnsi="Arial" w:cs="Arial"/>
        </w:rPr>
        <w:t>Príloha č.2: Investičné zadanie</w:t>
      </w:r>
    </w:p>
    <w:p w:rsidR="009B3756" w:rsidRDefault="009B3756" w:rsidP="009B3756">
      <w:pPr>
        <w:pStyle w:val="Pta"/>
        <w:rPr>
          <w:rFonts w:ascii="Arial" w:hAnsi="Arial" w:cs="Arial"/>
        </w:rPr>
      </w:pPr>
      <w:r>
        <w:rPr>
          <w:rFonts w:ascii="Arial" w:hAnsi="Arial" w:cs="Arial"/>
        </w:rPr>
        <w:t xml:space="preserve">Príloha č.3: </w:t>
      </w:r>
      <w:r w:rsidRPr="00696E2B">
        <w:rPr>
          <w:rFonts w:ascii="Arial" w:hAnsi="Arial" w:cs="Arial"/>
        </w:rPr>
        <w:t>Prehlásenie pre účely posúdenia obchodného partnera</w:t>
      </w:r>
    </w:p>
    <w:p w:rsidR="00FD18B8" w:rsidRPr="002163D8" w:rsidRDefault="00FD18B8" w:rsidP="009B3756">
      <w:pPr>
        <w:pStyle w:val="Pta"/>
        <w:rPr>
          <w:rFonts w:ascii="Arial" w:hAnsi="Arial" w:cs="Arial"/>
        </w:rPr>
      </w:pPr>
      <w:r w:rsidRPr="00BC572D">
        <w:rPr>
          <w:rFonts w:ascii="Arial" w:hAnsi="Arial" w:cs="Arial"/>
        </w:rPr>
        <w:t xml:space="preserve">Príloha č.4: </w:t>
      </w:r>
      <w:r w:rsidR="002163D8" w:rsidRPr="00BC572D">
        <w:rPr>
          <w:rFonts w:ascii="Arial" w:hAnsi="Arial" w:cs="Arial"/>
        </w:rPr>
        <w:t>Zoznam položiek</w:t>
      </w:r>
    </w:p>
    <w:p w:rsidR="009B3756" w:rsidRPr="00FD18B8" w:rsidRDefault="009B3756" w:rsidP="009B3756">
      <w:pPr>
        <w:pStyle w:val="Pta"/>
        <w:rPr>
          <w:rFonts w:ascii="Arial" w:hAnsi="Arial" w:cs="Arial"/>
          <w:b/>
        </w:rPr>
      </w:pPr>
    </w:p>
    <w:p w:rsidR="00F92C1D" w:rsidRPr="00FD18B8" w:rsidRDefault="00F92C1D" w:rsidP="00053353">
      <w:pPr>
        <w:pStyle w:val="Pta"/>
        <w:tabs>
          <w:tab w:val="clear" w:pos="4536"/>
          <w:tab w:val="clear" w:pos="9072"/>
        </w:tabs>
        <w:rPr>
          <w:rFonts w:ascii="Arial" w:hAnsi="Arial" w:cs="Arial"/>
          <w:b/>
          <w:highlight w:val="yellow"/>
          <w:u w:val="single"/>
        </w:rPr>
      </w:pPr>
    </w:p>
    <w:p w:rsidR="00F92C1D" w:rsidRPr="00FD18B8" w:rsidRDefault="00F92C1D" w:rsidP="00053353">
      <w:pPr>
        <w:pStyle w:val="Pta"/>
        <w:tabs>
          <w:tab w:val="clear" w:pos="4536"/>
          <w:tab w:val="clear" w:pos="9072"/>
        </w:tabs>
        <w:rPr>
          <w:rFonts w:ascii="Arial" w:hAnsi="Arial" w:cs="Arial"/>
          <w:b/>
          <w:highlight w:val="yellow"/>
          <w:u w:val="single"/>
        </w:rPr>
      </w:pPr>
    </w:p>
    <w:p w:rsidR="00F92C1D" w:rsidRDefault="00F92C1D" w:rsidP="00053353">
      <w:pPr>
        <w:pStyle w:val="Pta"/>
        <w:tabs>
          <w:tab w:val="clear" w:pos="4536"/>
          <w:tab w:val="clear" w:pos="9072"/>
        </w:tabs>
        <w:rPr>
          <w:rFonts w:ascii="Arial" w:hAnsi="Arial" w:cs="Arial"/>
          <w:b/>
          <w:highlight w:val="yellow"/>
          <w:u w:val="single"/>
        </w:rPr>
      </w:pPr>
    </w:p>
    <w:p w:rsidR="00F92C1D" w:rsidRDefault="00F92C1D" w:rsidP="00053353">
      <w:pPr>
        <w:pStyle w:val="Pta"/>
        <w:tabs>
          <w:tab w:val="clear" w:pos="4536"/>
          <w:tab w:val="clear" w:pos="9072"/>
        </w:tabs>
        <w:rPr>
          <w:rFonts w:ascii="Arial" w:hAnsi="Arial" w:cs="Arial"/>
          <w:b/>
          <w:highlight w:val="yellow"/>
          <w:u w:val="single"/>
        </w:rPr>
      </w:pPr>
    </w:p>
    <w:p w:rsidR="00720927" w:rsidRDefault="00720927"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2A7293" w:rsidRDefault="002A7293"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2163D8" w:rsidRDefault="002163D8"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A8079C" w:rsidRDefault="00A8079C"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9B3756" w:rsidRDefault="009B3756" w:rsidP="00053353">
      <w:pPr>
        <w:pStyle w:val="Pta"/>
        <w:tabs>
          <w:tab w:val="clear" w:pos="4536"/>
          <w:tab w:val="clear" w:pos="9072"/>
        </w:tabs>
        <w:rPr>
          <w:rFonts w:ascii="Arial" w:hAnsi="Arial" w:cs="Arial"/>
          <w:b/>
          <w:highlight w:val="yellow"/>
          <w:u w:val="single"/>
        </w:rPr>
      </w:pPr>
    </w:p>
    <w:p w:rsidR="00CC17BF" w:rsidRDefault="00CC17BF" w:rsidP="00053353">
      <w:pPr>
        <w:pStyle w:val="Pta"/>
        <w:tabs>
          <w:tab w:val="clear" w:pos="4536"/>
          <w:tab w:val="clear" w:pos="9072"/>
        </w:tabs>
        <w:rPr>
          <w:rFonts w:ascii="Arial" w:hAnsi="Arial" w:cs="Arial"/>
          <w:b/>
          <w:highlight w:val="yellow"/>
          <w:u w:val="single"/>
        </w:rPr>
      </w:pPr>
    </w:p>
    <w:p w:rsidR="00EE1081" w:rsidRPr="00A03C61" w:rsidRDefault="00EE1081" w:rsidP="00053353">
      <w:pPr>
        <w:pStyle w:val="Pta"/>
        <w:tabs>
          <w:tab w:val="clear" w:pos="4536"/>
          <w:tab w:val="clear" w:pos="9072"/>
        </w:tabs>
        <w:rPr>
          <w:rFonts w:ascii="Arial" w:hAnsi="Arial" w:cs="Arial"/>
          <w:color w:val="F79646" w:themeColor="accent6"/>
          <w:u w:val="single"/>
        </w:rPr>
      </w:pPr>
      <w:r w:rsidRPr="00BD09CF">
        <w:rPr>
          <w:rFonts w:ascii="Arial" w:hAnsi="Arial" w:cs="Arial"/>
          <w:b/>
          <w:u w:val="single"/>
        </w:rPr>
        <w:lastRenderedPageBreak/>
        <w:t xml:space="preserve">Príloha č. 1: Špecifikácia predmetu </w:t>
      </w:r>
      <w:r w:rsidR="00ED1EF7" w:rsidRPr="00BD09CF">
        <w:rPr>
          <w:rFonts w:ascii="Arial" w:hAnsi="Arial" w:cs="Arial"/>
          <w:b/>
          <w:u w:val="single"/>
        </w:rPr>
        <w:t>zákazky</w:t>
      </w:r>
    </w:p>
    <w:p w:rsidR="00EE1081" w:rsidRPr="00DE7D7A" w:rsidRDefault="00EE1081" w:rsidP="00EE1081">
      <w:pPr>
        <w:spacing w:after="0" w:line="240" w:lineRule="auto"/>
        <w:outlineLvl w:val="0"/>
        <w:rPr>
          <w:rFonts w:ascii="Arial" w:hAnsi="Arial" w:cs="Arial"/>
          <w:sz w:val="20"/>
          <w:szCs w:val="20"/>
        </w:rPr>
      </w:pPr>
    </w:p>
    <w:p w:rsidR="006F32A1" w:rsidRPr="00DE7D7A" w:rsidRDefault="006F32A1" w:rsidP="006F32A1">
      <w:pPr>
        <w:spacing w:after="0" w:line="240" w:lineRule="auto"/>
        <w:jc w:val="center"/>
        <w:rPr>
          <w:rFonts w:ascii="Arial" w:hAnsi="Arial" w:cs="Arial"/>
          <w:b/>
          <w:sz w:val="20"/>
          <w:szCs w:val="20"/>
        </w:rPr>
      </w:pPr>
    </w:p>
    <w:p w:rsidR="009B3756" w:rsidRPr="009B3756" w:rsidRDefault="006F32A1" w:rsidP="009B3756">
      <w:pPr>
        <w:spacing w:after="0" w:line="240" w:lineRule="auto"/>
        <w:outlineLvl w:val="0"/>
        <w:rPr>
          <w:rFonts w:ascii="Arial" w:hAnsi="Arial" w:cs="Arial"/>
          <w:b/>
          <w:bCs/>
          <w:sz w:val="20"/>
          <w:szCs w:val="20"/>
        </w:rPr>
      </w:pPr>
      <w:r w:rsidRPr="009B3756">
        <w:rPr>
          <w:rFonts w:ascii="Arial" w:hAnsi="Arial" w:cs="Arial"/>
          <w:b/>
          <w:sz w:val="20"/>
          <w:szCs w:val="20"/>
        </w:rPr>
        <w:t xml:space="preserve">Názov predmetu zákazky:  </w:t>
      </w:r>
      <w:r w:rsidR="009B3756" w:rsidRPr="009B3756">
        <w:rPr>
          <w:rFonts w:ascii="Arial" w:hAnsi="Arial" w:cs="Arial"/>
          <w:b/>
          <w:bCs/>
          <w:sz w:val="20"/>
          <w:szCs w:val="20"/>
        </w:rPr>
        <w:t xml:space="preserve">„ŽST Lučenec, stavba a zariadenia pre cestujúcich“, </w:t>
      </w:r>
      <w:r w:rsidR="009B3756" w:rsidRPr="009B3756">
        <w:rPr>
          <w:rFonts w:ascii="Arial" w:hAnsi="Arial" w:cs="Arial"/>
          <w:bCs/>
          <w:sz w:val="20"/>
          <w:szCs w:val="20"/>
        </w:rPr>
        <w:t>realizácia</w:t>
      </w:r>
    </w:p>
    <w:p w:rsidR="006F32A1" w:rsidRPr="00520CB9" w:rsidRDefault="006F32A1" w:rsidP="00720927">
      <w:pPr>
        <w:spacing w:after="0" w:line="240" w:lineRule="auto"/>
        <w:outlineLvl w:val="0"/>
        <w:rPr>
          <w:rFonts w:ascii="Arial" w:hAnsi="Arial" w:cs="Arial"/>
          <w:i/>
          <w:sz w:val="20"/>
          <w:szCs w:val="20"/>
        </w:rPr>
      </w:pPr>
    </w:p>
    <w:p w:rsidR="00C61D7F" w:rsidRDefault="00C61D7F" w:rsidP="006F32A1">
      <w:pPr>
        <w:spacing w:after="0" w:line="240" w:lineRule="auto"/>
        <w:outlineLvl w:val="0"/>
        <w:rPr>
          <w:rFonts w:ascii="Arial" w:hAnsi="Arial" w:cs="Arial"/>
          <w:b/>
          <w:bCs/>
          <w:i/>
          <w:sz w:val="20"/>
          <w:szCs w:val="20"/>
          <w:u w:val="single"/>
        </w:rPr>
      </w:pPr>
    </w:p>
    <w:p w:rsidR="006F32A1" w:rsidRDefault="006F32A1" w:rsidP="006F32A1">
      <w:pPr>
        <w:spacing w:after="0" w:line="240" w:lineRule="auto"/>
        <w:outlineLvl w:val="0"/>
        <w:rPr>
          <w:rFonts w:ascii="Arial" w:hAnsi="Arial" w:cs="Arial"/>
          <w:b/>
          <w:bCs/>
          <w:i/>
          <w:sz w:val="20"/>
          <w:szCs w:val="20"/>
          <w:u w:val="single"/>
        </w:rPr>
      </w:pPr>
      <w:r w:rsidRPr="002163D8">
        <w:rPr>
          <w:rFonts w:ascii="Arial" w:hAnsi="Arial" w:cs="Arial"/>
          <w:b/>
          <w:bCs/>
          <w:i/>
          <w:sz w:val="20"/>
          <w:szCs w:val="20"/>
          <w:u w:val="single"/>
        </w:rPr>
        <w:t>Kódy CPV:</w:t>
      </w:r>
    </w:p>
    <w:p w:rsidR="002163D8" w:rsidRPr="002163D8" w:rsidRDefault="002163D8" w:rsidP="006F32A1">
      <w:pPr>
        <w:spacing w:after="0" w:line="240" w:lineRule="auto"/>
        <w:outlineLvl w:val="0"/>
        <w:rPr>
          <w:rFonts w:ascii="Arial" w:hAnsi="Arial" w:cs="Arial"/>
          <w:b/>
          <w:bCs/>
          <w:i/>
          <w:sz w:val="20"/>
          <w:szCs w:val="20"/>
          <w:u w:val="single"/>
        </w:rPr>
      </w:pPr>
    </w:p>
    <w:p w:rsidR="002163D8" w:rsidRPr="00D40F8F" w:rsidRDefault="002163D8" w:rsidP="002163D8">
      <w:pPr>
        <w:jc w:val="both"/>
        <w:rPr>
          <w:rFonts w:ascii="Arial" w:hAnsi="Arial" w:cs="Arial"/>
          <w:sz w:val="20"/>
          <w:szCs w:val="20"/>
          <w:highlight w:val="yellow"/>
        </w:rPr>
      </w:pPr>
      <w:r w:rsidRPr="00A0519A">
        <w:rPr>
          <w:rFonts w:ascii="Arial" w:hAnsi="Arial" w:cs="Arial"/>
          <w:sz w:val="20"/>
          <w:szCs w:val="20"/>
        </w:rPr>
        <w:t>45213321</w:t>
      </w:r>
      <w:r w:rsidRPr="00AC7FE8">
        <w:rPr>
          <w:rFonts w:ascii="Arial" w:hAnsi="Arial" w:cs="Arial"/>
          <w:sz w:val="20"/>
          <w:szCs w:val="20"/>
        </w:rPr>
        <w:t>-9 Stavebné práce na železničných staniciach</w:t>
      </w:r>
    </w:p>
    <w:p w:rsidR="00C61D7F" w:rsidRDefault="00C61D7F" w:rsidP="00520CB9">
      <w:pPr>
        <w:pStyle w:val="Pta"/>
        <w:tabs>
          <w:tab w:val="clear" w:pos="4536"/>
          <w:tab w:val="clear" w:pos="9072"/>
          <w:tab w:val="left" w:pos="709"/>
        </w:tabs>
        <w:rPr>
          <w:rFonts w:ascii="Arial" w:hAnsi="Arial" w:cs="Arial"/>
          <w:b/>
        </w:rPr>
      </w:pPr>
    </w:p>
    <w:p w:rsidR="002A7293" w:rsidRPr="00D40F8F" w:rsidRDefault="002A7293" w:rsidP="002A7293">
      <w:pPr>
        <w:pStyle w:val="Text"/>
        <w:ind w:firstLine="0"/>
        <w:rPr>
          <w:rFonts w:ascii="Arial" w:hAnsi="Arial" w:cs="Arial"/>
          <w:b/>
          <w:i/>
          <w:sz w:val="20"/>
        </w:rPr>
      </w:pPr>
      <w:r w:rsidRPr="00D40F8F">
        <w:rPr>
          <w:rFonts w:ascii="Arial" w:hAnsi="Arial" w:cs="Arial"/>
          <w:b/>
          <w:sz w:val="20"/>
          <w:u w:val="single"/>
          <w:lang w:eastAsia="en-US"/>
        </w:rPr>
        <w:t>Opis predmetu zákazky:</w:t>
      </w:r>
      <w:r w:rsidRPr="00D40F8F">
        <w:rPr>
          <w:rFonts w:ascii="Arial" w:hAnsi="Arial" w:cs="Arial"/>
          <w:b/>
          <w:i/>
          <w:sz w:val="20"/>
        </w:rPr>
        <w:t xml:space="preserve"> </w:t>
      </w:r>
    </w:p>
    <w:p w:rsidR="009B3756" w:rsidRDefault="009B3756" w:rsidP="009B3756">
      <w:pPr>
        <w:autoSpaceDE w:val="0"/>
        <w:autoSpaceDN w:val="0"/>
        <w:spacing w:after="0" w:line="240" w:lineRule="auto"/>
        <w:jc w:val="both"/>
        <w:rPr>
          <w:rFonts w:ascii="Arial" w:eastAsia="Times New Roman" w:hAnsi="Arial" w:cs="Arial"/>
          <w:b/>
          <w:sz w:val="20"/>
          <w:szCs w:val="20"/>
        </w:rPr>
      </w:pPr>
    </w:p>
    <w:p w:rsidR="009B3756" w:rsidRPr="009B3756" w:rsidRDefault="009B3756" w:rsidP="009B3756">
      <w:pPr>
        <w:autoSpaceDE w:val="0"/>
        <w:autoSpaceDN w:val="0"/>
        <w:spacing w:after="0" w:line="240" w:lineRule="auto"/>
        <w:jc w:val="both"/>
        <w:rPr>
          <w:rFonts w:ascii="Arial" w:hAnsi="Arial" w:cs="Arial"/>
          <w:sz w:val="20"/>
          <w:szCs w:val="20"/>
        </w:rPr>
      </w:pPr>
      <w:r>
        <w:rPr>
          <w:rFonts w:ascii="Arial" w:eastAsia="Times New Roman" w:hAnsi="Arial" w:cs="Arial"/>
          <w:b/>
          <w:sz w:val="20"/>
          <w:szCs w:val="20"/>
        </w:rPr>
        <w:t xml:space="preserve">1/ </w:t>
      </w:r>
      <w:r w:rsidRPr="00FB3203">
        <w:rPr>
          <w:rFonts w:ascii="Arial" w:hAnsi="Arial" w:cs="Arial"/>
          <w:b/>
        </w:rPr>
        <w:t>Realizácia</w:t>
      </w:r>
      <w:r w:rsidRPr="00FB3203">
        <w:rPr>
          <w:rFonts w:ascii="Arial" w:hAnsi="Arial" w:cs="Arial"/>
        </w:rPr>
        <w:t xml:space="preserve">  - </w:t>
      </w:r>
      <w:r w:rsidRPr="009B3756">
        <w:rPr>
          <w:rFonts w:ascii="Arial" w:hAnsi="Arial" w:cs="Arial"/>
          <w:sz w:val="20"/>
          <w:szCs w:val="20"/>
        </w:rPr>
        <w:t>v zmysle Investičného zadania O430</w:t>
      </w:r>
    </w:p>
    <w:p w:rsidR="009B3756" w:rsidRPr="009B3756" w:rsidRDefault="009B3756" w:rsidP="009B3756">
      <w:pPr>
        <w:ind w:left="1560" w:hanging="284"/>
        <w:rPr>
          <w:rFonts w:ascii="Arial" w:hAnsi="Arial" w:cs="Arial"/>
          <w:sz w:val="20"/>
          <w:szCs w:val="20"/>
        </w:rPr>
      </w:pPr>
      <w:r w:rsidRPr="009B3756">
        <w:rPr>
          <w:rFonts w:ascii="Arial" w:hAnsi="Arial" w:cs="Arial"/>
          <w:sz w:val="20"/>
          <w:szCs w:val="20"/>
        </w:rPr>
        <w:t xml:space="preserve">  - </w:t>
      </w:r>
      <w:r w:rsidR="00BC572D">
        <w:rPr>
          <w:rFonts w:ascii="Arial" w:hAnsi="Arial" w:cs="Arial"/>
          <w:sz w:val="20"/>
          <w:szCs w:val="20"/>
        </w:rPr>
        <w:t xml:space="preserve"> </w:t>
      </w:r>
      <w:r w:rsidRPr="009B3756">
        <w:rPr>
          <w:rFonts w:ascii="Arial" w:hAnsi="Arial" w:cs="Arial"/>
          <w:sz w:val="20"/>
          <w:szCs w:val="20"/>
        </w:rPr>
        <w:t>DSPRS spracovanej spoločnosťou: PRODEX spol. s r.o. 851 01 Bratislava,  Rusovská cesta 16</w:t>
      </w:r>
    </w:p>
    <w:p w:rsidR="009B3756" w:rsidRPr="009B3756" w:rsidRDefault="009B3756" w:rsidP="009B3756">
      <w:pPr>
        <w:spacing w:after="0" w:line="240" w:lineRule="auto"/>
        <w:outlineLvl w:val="0"/>
        <w:rPr>
          <w:rFonts w:ascii="Arial" w:hAnsi="Arial" w:cs="Arial"/>
          <w:b/>
          <w:bCs/>
          <w:sz w:val="20"/>
          <w:szCs w:val="20"/>
        </w:rPr>
      </w:pPr>
      <w:r w:rsidRPr="009B3756">
        <w:rPr>
          <w:rFonts w:ascii="Arial" w:hAnsi="Arial" w:cs="Arial"/>
          <w:b/>
          <w:bCs/>
          <w:sz w:val="20"/>
          <w:szCs w:val="20"/>
        </w:rPr>
        <w:t xml:space="preserve">2/  Vypracovanie PD skutočného vyhotovenia </w:t>
      </w:r>
    </w:p>
    <w:p w:rsidR="009B3756" w:rsidRPr="009B3756" w:rsidRDefault="009B3756" w:rsidP="009B3756">
      <w:pPr>
        <w:ind w:left="33"/>
        <w:jc w:val="both"/>
        <w:rPr>
          <w:rFonts w:ascii="Arial" w:hAnsi="Arial" w:cs="Arial"/>
          <w:b/>
          <w:sz w:val="20"/>
          <w:szCs w:val="20"/>
        </w:rPr>
      </w:pPr>
      <w:r w:rsidRPr="009B3756">
        <w:rPr>
          <w:rFonts w:ascii="Arial" w:hAnsi="Arial" w:cs="Arial"/>
          <w:sz w:val="20"/>
          <w:szCs w:val="20"/>
        </w:rPr>
        <w:t>v 2 vyhotoveniach (papierové výtlačky) a 2 - krát v digitálnom vyhotovení (na CD) v neuzamknutom tvare, umožňujúcom úpravy</w:t>
      </w:r>
    </w:p>
    <w:p w:rsidR="009B3756" w:rsidRPr="009B3756" w:rsidRDefault="009B3756" w:rsidP="009B3756">
      <w:pPr>
        <w:jc w:val="both"/>
        <w:rPr>
          <w:rFonts w:ascii="Arial" w:hAnsi="Arial" w:cs="Arial"/>
          <w:sz w:val="20"/>
          <w:szCs w:val="20"/>
          <w:u w:val="single"/>
        </w:rPr>
      </w:pPr>
      <w:r w:rsidRPr="009B3756">
        <w:rPr>
          <w:rFonts w:ascii="Arial" w:hAnsi="Arial" w:cs="Arial"/>
          <w:sz w:val="20"/>
          <w:szCs w:val="20"/>
          <w:u w:val="single"/>
        </w:rPr>
        <w:t xml:space="preserve">Pre oblasť OZT </w:t>
      </w:r>
    </w:p>
    <w:p w:rsidR="009B3756" w:rsidRPr="009B3756" w:rsidRDefault="009B3756" w:rsidP="009B3756">
      <w:pPr>
        <w:jc w:val="both"/>
        <w:rPr>
          <w:rFonts w:ascii="Arial" w:hAnsi="Arial" w:cs="Arial"/>
          <w:sz w:val="20"/>
          <w:szCs w:val="20"/>
        </w:rPr>
      </w:pPr>
      <w:r w:rsidRPr="009B3756">
        <w:rPr>
          <w:rFonts w:ascii="Arial" w:hAnsi="Arial" w:cs="Arial"/>
          <w:sz w:val="20"/>
          <w:szCs w:val="20"/>
        </w:rPr>
        <w:t>v 3 vyhotoveniach (papierové výtlačky) a 2 - krát v digitálnom vyhotovení (na CD) vo formáte pdf a dwg/dgn v neuzamknutom editovateľnom tvare v súlade s TNŽ 01 3412-4 Digitálna dokumentácia, Časť 4: Zakresľovanie oznamovacích a zabezpečovacích zariadení.</w:t>
      </w:r>
    </w:p>
    <w:p w:rsidR="009B3756" w:rsidRPr="009B3756" w:rsidRDefault="009B3756" w:rsidP="009B3756">
      <w:pPr>
        <w:jc w:val="both"/>
        <w:rPr>
          <w:rFonts w:ascii="Arial" w:hAnsi="Arial" w:cs="Arial"/>
          <w:sz w:val="20"/>
          <w:szCs w:val="20"/>
          <w:u w:val="single"/>
        </w:rPr>
      </w:pPr>
      <w:r w:rsidRPr="009B3756">
        <w:rPr>
          <w:rFonts w:ascii="Arial" w:hAnsi="Arial" w:cs="Arial"/>
          <w:sz w:val="20"/>
          <w:szCs w:val="20"/>
          <w:u w:val="single"/>
        </w:rPr>
        <w:t>Pre oblasť EE</w:t>
      </w:r>
    </w:p>
    <w:p w:rsidR="009B3756" w:rsidRPr="009B3756" w:rsidRDefault="009B3756" w:rsidP="009B3756">
      <w:pPr>
        <w:ind w:left="33"/>
        <w:jc w:val="both"/>
        <w:rPr>
          <w:rFonts w:ascii="Arial" w:hAnsi="Arial" w:cs="Arial"/>
          <w:b/>
          <w:sz w:val="20"/>
          <w:szCs w:val="20"/>
        </w:rPr>
      </w:pPr>
      <w:r w:rsidRPr="009B3756">
        <w:rPr>
          <w:rFonts w:ascii="Arial" w:hAnsi="Arial" w:cs="Arial"/>
          <w:sz w:val="20"/>
          <w:szCs w:val="20"/>
        </w:rPr>
        <w:t>v 3 vyhotoveniach (papierové výtlačky) a 2 - krát v digitálnom vyhotovení (na CD)  vo formáte pdf a dwg/dgn v neuzamknutom editovateľnom tvare v súlade s TNŽ 01 3412-3 Digitálna dokumentácia, Časť 3: Zakresľovanie schém elektrotechnických zariadení</w:t>
      </w:r>
    </w:p>
    <w:p w:rsidR="009B3756" w:rsidRPr="00FD18B8" w:rsidRDefault="009B3756" w:rsidP="009B3756">
      <w:pPr>
        <w:jc w:val="both"/>
        <w:rPr>
          <w:rFonts w:ascii="Arial" w:hAnsi="Arial" w:cs="Arial"/>
          <w:color w:val="00B050"/>
          <w:sz w:val="20"/>
          <w:szCs w:val="20"/>
        </w:rPr>
      </w:pPr>
      <w:r w:rsidRPr="009B3756">
        <w:rPr>
          <w:rFonts w:ascii="Arial" w:hAnsi="Arial" w:cs="Arial"/>
          <w:sz w:val="20"/>
          <w:szCs w:val="20"/>
        </w:rPr>
        <w:t xml:space="preserve">Predmetom </w:t>
      </w:r>
      <w:r w:rsidRPr="00FD18B8">
        <w:rPr>
          <w:rFonts w:ascii="Arial" w:hAnsi="Arial" w:cs="Arial"/>
          <w:sz w:val="20"/>
          <w:szCs w:val="20"/>
        </w:rPr>
        <w:t>sú rekonštrukčné práce na koľajach č.1-5 a koľaj č.7. Pri koľaji č.3, 1, 2 a 4 budú vybudované nové nástupištia. Rekonštrukcia bude vykonaná aj na staničnej budove, budove WC a na budove nocľažne vlakových čiat. Súčasťou stavby je aj rekonštrukcia existujúceho oplotenia na styku dráhy s mestom v dĺžke cca 640m.</w:t>
      </w:r>
    </w:p>
    <w:p w:rsidR="009B3756" w:rsidRPr="00FD18B8" w:rsidRDefault="009B3756" w:rsidP="009B3756">
      <w:pPr>
        <w:ind w:right="562"/>
        <w:rPr>
          <w:rFonts w:ascii="Arial" w:hAnsi="Arial" w:cs="Arial"/>
          <w:sz w:val="20"/>
          <w:szCs w:val="20"/>
        </w:rPr>
      </w:pPr>
      <w:r w:rsidRPr="00FD18B8">
        <w:rPr>
          <w:rFonts w:ascii="Arial" w:hAnsi="Arial" w:cs="Arial"/>
          <w:sz w:val="20"/>
          <w:szCs w:val="20"/>
        </w:rPr>
        <w:t>Stavba je situovaná výlučne na železničných pozemkoch trate č. 160 Zvolen os. st. – Košice.</w:t>
      </w:r>
    </w:p>
    <w:p w:rsidR="009B3756" w:rsidRPr="00FD18B8" w:rsidRDefault="009B3756" w:rsidP="009B3756">
      <w:pPr>
        <w:jc w:val="both"/>
        <w:rPr>
          <w:rFonts w:ascii="Arial" w:hAnsi="Arial" w:cs="Arial"/>
          <w:b/>
          <w:sz w:val="20"/>
          <w:szCs w:val="20"/>
        </w:rPr>
      </w:pPr>
      <w:r w:rsidRPr="00FD18B8">
        <w:rPr>
          <w:rFonts w:ascii="Arial" w:hAnsi="Arial" w:cs="Arial"/>
          <w:b/>
          <w:sz w:val="20"/>
          <w:szCs w:val="20"/>
        </w:rPr>
        <w:t>Členenie stavby</w:t>
      </w:r>
    </w:p>
    <w:p w:rsidR="00FD18B8" w:rsidRPr="00FD18B8" w:rsidRDefault="00FD18B8" w:rsidP="00FD18B8">
      <w:pPr>
        <w:jc w:val="both"/>
        <w:rPr>
          <w:rFonts w:ascii="Arial" w:hAnsi="Arial" w:cs="Arial"/>
          <w:sz w:val="20"/>
          <w:szCs w:val="20"/>
          <w:u w:val="single"/>
        </w:rPr>
      </w:pPr>
      <w:r w:rsidRPr="00FD18B8">
        <w:rPr>
          <w:rFonts w:ascii="Arial" w:hAnsi="Arial" w:cs="Arial"/>
          <w:sz w:val="20"/>
          <w:szCs w:val="20"/>
          <w:u w:val="single"/>
        </w:rPr>
        <w:t>Stavebné objekty:</w:t>
      </w:r>
    </w:p>
    <w:p w:rsidR="00FD18B8" w:rsidRPr="00FD18B8" w:rsidRDefault="00FD18B8" w:rsidP="00FD18B8">
      <w:pPr>
        <w:pStyle w:val="Zkladntext"/>
        <w:tabs>
          <w:tab w:val="left" w:pos="1026"/>
        </w:tabs>
        <w:ind w:left="360" w:hanging="327"/>
        <w:rPr>
          <w:rFonts w:ascii="Arial" w:hAnsi="Arial" w:cs="Arial"/>
          <w:sz w:val="20"/>
          <w:szCs w:val="20"/>
        </w:rPr>
      </w:pPr>
      <w:r w:rsidRPr="00FD18B8">
        <w:rPr>
          <w:rFonts w:ascii="Arial" w:hAnsi="Arial" w:cs="Arial"/>
          <w:sz w:val="20"/>
          <w:szCs w:val="20"/>
        </w:rPr>
        <w:t>SO - 01</w:t>
      </w:r>
      <w:r w:rsidRPr="00FD18B8">
        <w:rPr>
          <w:rFonts w:ascii="Arial" w:hAnsi="Arial" w:cs="Arial"/>
          <w:sz w:val="20"/>
          <w:szCs w:val="20"/>
        </w:rPr>
        <w:tab/>
        <w:t xml:space="preserve">Modernizácia nástupísk a komunikácii pre cestujúcich </w:t>
      </w:r>
    </w:p>
    <w:p w:rsidR="00FD18B8" w:rsidRPr="00FD18B8" w:rsidRDefault="00FD18B8" w:rsidP="00FD18B8">
      <w:pPr>
        <w:pStyle w:val="Zkladntext"/>
        <w:tabs>
          <w:tab w:val="left" w:pos="1026"/>
        </w:tabs>
        <w:ind w:left="360" w:hanging="327"/>
        <w:rPr>
          <w:rFonts w:ascii="Arial" w:hAnsi="Arial" w:cs="Arial"/>
          <w:sz w:val="20"/>
          <w:szCs w:val="20"/>
        </w:rPr>
      </w:pPr>
      <w:r w:rsidRPr="00FD18B8">
        <w:rPr>
          <w:rFonts w:ascii="Arial" w:hAnsi="Arial" w:cs="Arial"/>
          <w:sz w:val="20"/>
          <w:szCs w:val="20"/>
        </w:rPr>
        <w:t>SO - 02</w:t>
      </w:r>
      <w:r w:rsidRPr="00FD18B8">
        <w:rPr>
          <w:rFonts w:ascii="Arial" w:hAnsi="Arial" w:cs="Arial"/>
          <w:sz w:val="20"/>
          <w:szCs w:val="20"/>
        </w:rPr>
        <w:tab/>
        <w:t xml:space="preserve">Železničný zvršok </w:t>
      </w:r>
    </w:p>
    <w:p w:rsidR="00FD18B8" w:rsidRPr="00FD18B8" w:rsidRDefault="00FD18B8" w:rsidP="00FD18B8">
      <w:pPr>
        <w:pStyle w:val="Zkladntext"/>
        <w:tabs>
          <w:tab w:val="left" w:pos="1026"/>
        </w:tabs>
        <w:ind w:left="360" w:hanging="327"/>
        <w:rPr>
          <w:rFonts w:ascii="Arial" w:hAnsi="Arial" w:cs="Arial"/>
          <w:sz w:val="20"/>
          <w:szCs w:val="20"/>
        </w:rPr>
      </w:pPr>
      <w:r w:rsidRPr="00FD18B8">
        <w:rPr>
          <w:rFonts w:ascii="Arial" w:hAnsi="Arial" w:cs="Arial"/>
          <w:sz w:val="20"/>
          <w:szCs w:val="20"/>
        </w:rPr>
        <w:t>SO - 03</w:t>
      </w:r>
      <w:r w:rsidRPr="00FD18B8">
        <w:rPr>
          <w:rFonts w:ascii="Arial" w:hAnsi="Arial" w:cs="Arial"/>
          <w:sz w:val="20"/>
          <w:szCs w:val="20"/>
        </w:rPr>
        <w:tab/>
        <w:t>Osvetlenie priestorov pre cestujúcich</w:t>
      </w:r>
    </w:p>
    <w:p w:rsidR="00FD18B8" w:rsidRPr="00FD18B8" w:rsidRDefault="00FD18B8" w:rsidP="00FD18B8">
      <w:pPr>
        <w:pStyle w:val="Zkladntext"/>
        <w:tabs>
          <w:tab w:val="left" w:pos="1026"/>
        </w:tabs>
        <w:ind w:left="360" w:hanging="327"/>
        <w:rPr>
          <w:rFonts w:ascii="Arial" w:hAnsi="Arial" w:cs="Arial"/>
          <w:sz w:val="20"/>
          <w:szCs w:val="20"/>
        </w:rPr>
      </w:pPr>
      <w:r w:rsidRPr="00FD18B8">
        <w:rPr>
          <w:rFonts w:ascii="Arial" w:hAnsi="Arial" w:cs="Arial"/>
          <w:sz w:val="20"/>
          <w:szCs w:val="20"/>
        </w:rPr>
        <w:t>SO - 04</w:t>
      </w:r>
      <w:r w:rsidRPr="00FD18B8">
        <w:rPr>
          <w:rFonts w:ascii="Arial" w:hAnsi="Arial" w:cs="Arial"/>
          <w:sz w:val="20"/>
          <w:szCs w:val="20"/>
        </w:rPr>
        <w:tab/>
        <w:t xml:space="preserve">Rekonštrukcia staničnej budovy </w:t>
      </w:r>
    </w:p>
    <w:p w:rsidR="00FD18B8" w:rsidRPr="00FD18B8" w:rsidRDefault="00FD18B8" w:rsidP="00FD18B8">
      <w:pPr>
        <w:ind w:left="360" w:firstLine="666"/>
        <w:rPr>
          <w:rFonts w:ascii="Arial" w:hAnsi="Arial" w:cs="Arial"/>
          <w:sz w:val="20"/>
          <w:szCs w:val="20"/>
        </w:rPr>
      </w:pPr>
      <w:r w:rsidRPr="00FD18B8">
        <w:rPr>
          <w:rFonts w:ascii="Arial" w:hAnsi="Arial" w:cs="Arial"/>
          <w:sz w:val="20"/>
          <w:szCs w:val="20"/>
        </w:rPr>
        <w:t>- SO 04.1 Stavebná časť</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i/>
          <w:sz w:val="20"/>
          <w:szCs w:val="20"/>
        </w:rPr>
        <w:tab/>
        <w:t xml:space="preserve">- </w:t>
      </w:r>
      <w:r w:rsidRPr="00FD18B8">
        <w:rPr>
          <w:rFonts w:ascii="Arial" w:hAnsi="Arial" w:cs="Arial"/>
          <w:sz w:val="20"/>
          <w:szCs w:val="20"/>
        </w:rPr>
        <w:t>SO 04.2 Elektroinštalácia a bleskozvod</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04.3 Ústredné vykurovanie</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04.4 Zdravotechnická inštalácia</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04.5 Projektové energetické hodnotenie budovy</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lastRenderedPageBreak/>
        <w:tab/>
        <w:t>- SO 04.6 Štruktúrovaná kabeláž</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SO - 05</w:t>
      </w:r>
      <w:r w:rsidRPr="00FD18B8">
        <w:rPr>
          <w:rFonts w:ascii="Arial" w:hAnsi="Arial" w:cs="Arial"/>
          <w:sz w:val="20"/>
          <w:szCs w:val="20"/>
        </w:rPr>
        <w:tab/>
        <w:t xml:space="preserve">Revitalizácia priestorov na styku dráhy s mestom </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SO - 06</w:t>
      </w:r>
      <w:r w:rsidRPr="00FD18B8">
        <w:rPr>
          <w:rFonts w:ascii="Arial" w:hAnsi="Arial" w:cs="Arial"/>
          <w:sz w:val="20"/>
          <w:szCs w:val="20"/>
        </w:rPr>
        <w:tab/>
        <w:t xml:space="preserve">Vonkajšia kanalizácia </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 xml:space="preserve">SO - 07 </w:t>
      </w:r>
      <w:r w:rsidRPr="00FD18B8">
        <w:rPr>
          <w:rFonts w:ascii="Arial" w:hAnsi="Arial" w:cs="Arial"/>
          <w:sz w:val="20"/>
          <w:szCs w:val="20"/>
        </w:rPr>
        <w:tab/>
        <w:t>Rekonštrukcia budovy verejných WC</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07.1 Stavebná časť</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i/>
          <w:sz w:val="20"/>
          <w:szCs w:val="20"/>
        </w:rPr>
        <w:tab/>
        <w:t xml:space="preserve">- </w:t>
      </w:r>
      <w:r w:rsidRPr="00FD18B8">
        <w:rPr>
          <w:rFonts w:ascii="Arial" w:hAnsi="Arial" w:cs="Arial"/>
          <w:sz w:val="20"/>
          <w:szCs w:val="20"/>
        </w:rPr>
        <w:t>SO 07.2 Elektroinštalácia a bleskozvod</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07.3 Ústredné vykurovanie</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07.4 Zdravotechnická inštalácia</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07.5 Projektové energetické hodnotenie budovy</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07.6 Plynofikácia</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SO 07.7 Uzemnenie regulačnej skrinky MaRZ</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 xml:space="preserve">             - SO 07.8 Statické posúdenie</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 xml:space="preserve">             - SO 07.9 Vzduchotechnika</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SO - 08</w:t>
      </w:r>
      <w:r w:rsidRPr="00FD18B8">
        <w:rPr>
          <w:rFonts w:ascii="Arial" w:hAnsi="Arial" w:cs="Arial"/>
          <w:sz w:val="20"/>
          <w:szCs w:val="20"/>
        </w:rPr>
        <w:tab/>
        <w:t>Spevnená plocha pre cestujúcich</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SO - 10</w:t>
      </w:r>
      <w:r w:rsidRPr="00FD18B8">
        <w:rPr>
          <w:rFonts w:ascii="Arial" w:hAnsi="Arial" w:cs="Arial"/>
          <w:sz w:val="20"/>
          <w:szCs w:val="20"/>
        </w:rPr>
        <w:tab/>
        <w:t>Plynová prípojka kotolne</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 xml:space="preserve">                       - SO 10.1 Rozšírenie verejného plynovodu</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SO - 12</w:t>
      </w:r>
      <w:r w:rsidRPr="00FD18B8">
        <w:rPr>
          <w:rFonts w:ascii="Arial" w:hAnsi="Arial" w:cs="Arial"/>
          <w:sz w:val="20"/>
          <w:szCs w:val="20"/>
        </w:rPr>
        <w:tab/>
        <w:t>NZE - Stavebná časť</w:t>
      </w:r>
    </w:p>
    <w:p w:rsidR="00FD18B8" w:rsidRPr="00FD18B8" w:rsidRDefault="00FD18B8" w:rsidP="00FD18B8">
      <w:pPr>
        <w:pStyle w:val="Zkladntext"/>
        <w:tabs>
          <w:tab w:val="left" w:pos="1026"/>
        </w:tabs>
        <w:rPr>
          <w:rFonts w:ascii="Arial" w:hAnsi="Arial" w:cs="Arial"/>
          <w:sz w:val="20"/>
          <w:szCs w:val="20"/>
        </w:rPr>
      </w:pPr>
      <w:r w:rsidRPr="00FD18B8">
        <w:rPr>
          <w:rFonts w:ascii="Arial" w:hAnsi="Arial" w:cs="Arial"/>
          <w:sz w:val="20"/>
          <w:szCs w:val="20"/>
        </w:rPr>
        <w:t>SO - 13</w:t>
      </w:r>
      <w:r w:rsidRPr="00FD18B8">
        <w:rPr>
          <w:rFonts w:ascii="Arial" w:hAnsi="Arial" w:cs="Arial"/>
          <w:sz w:val="20"/>
          <w:szCs w:val="20"/>
        </w:rPr>
        <w:tab/>
        <w:t>NZE-Úprava rozvodov nn</w:t>
      </w:r>
    </w:p>
    <w:p w:rsidR="00FD18B8" w:rsidRPr="00FD18B8" w:rsidRDefault="00FD18B8" w:rsidP="00FD18B8">
      <w:pPr>
        <w:tabs>
          <w:tab w:val="left" w:pos="1026"/>
        </w:tabs>
        <w:ind w:right="561"/>
        <w:jc w:val="both"/>
        <w:rPr>
          <w:rFonts w:ascii="Arial" w:hAnsi="Arial" w:cs="Arial"/>
          <w:sz w:val="20"/>
          <w:szCs w:val="20"/>
        </w:rPr>
      </w:pPr>
      <w:r w:rsidRPr="00FD18B8">
        <w:rPr>
          <w:rFonts w:ascii="Arial" w:hAnsi="Arial" w:cs="Arial"/>
          <w:sz w:val="20"/>
          <w:szCs w:val="20"/>
        </w:rPr>
        <w:t>SO - 14</w:t>
      </w:r>
      <w:r w:rsidRPr="00FD18B8">
        <w:rPr>
          <w:rFonts w:ascii="Arial" w:hAnsi="Arial" w:cs="Arial"/>
          <w:sz w:val="20"/>
          <w:szCs w:val="20"/>
        </w:rPr>
        <w:tab/>
        <w:t>Ochrana a prekládka podzemných vedení OZT</w:t>
      </w:r>
    </w:p>
    <w:p w:rsidR="00FD18B8" w:rsidRPr="00FD18B8" w:rsidRDefault="00FD18B8" w:rsidP="00FD18B8">
      <w:pPr>
        <w:ind w:right="561"/>
        <w:jc w:val="both"/>
        <w:rPr>
          <w:rFonts w:ascii="Arial" w:hAnsi="Arial" w:cs="Arial"/>
          <w:sz w:val="20"/>
          <w:szCs w:val="20"/>
          <w:u w:val="single"/>
        </w:rPr>
      </w:pPr>
      <w:r w:rsidRPr="00FD18B8">
        <w:rPr>
          <w:rFonts w:ascii="Arial" w:hAnsi="Arial" w:cs="Arial"/>
          <w:sz w:val="20"/>
          <w:szCs w:val="20"/>
          <w:u w:val="single"/>
        </w:rPr>
        <w:t>Prevádzkové súbory:</w:t>
      </w:r>
    </w:p>
    <w:p w:rsidR="00FD18B8" w:rsidRPr="00FD18B8" w:rsidRDefault="00FD18B8" w:rsidP="00FD18B8">
      <w:pPr>
        <w:tabs>
          <w:tab w:val="left" w:pos="1026"/>
        </w:tabs>
        <w:rPr>
          <w:rFonts w:ascii="Arial" w:hAnsi="Arial" w:cs="Arial"/>
          <w:sz w:val="20"/>
          <w:szCs w:val="20"/>
        </w:rPr>
      </w:pPr>
      <w:r w:rsidRPr="00FD18B8">
        <w:rPr>
          <w:rFonts w:ascii="Arial" w:hAnsi="Arial" w:cs="Arial"/>
          <w:sz w:val="20"/>
          <w:szCs w:val="20"/>
        </w:rPr>
        <w:t>PS - 01</w:t>
      </w:r>
      <w:r w:rsidRPr="00FD18B8">
        <w:rPr>
          <w:rFonts w:ascii="Arial" w:hAnsi="Arial" w:cs="Arial"/>
          <w:sz w:val="20"/>
          <w:szCs w:val="20"/>
        </w:rPr>
        <w:tab/>
        <w:t xml:space="preserve">Informačný systém HaVIS </w:t>
      </w:r>
    </w:p>
    <w:p w:rsidR="00FD18B8" w:rsidRPr="00FD18B8" w:rsidRDefault="00FD18B8" w:rsidP="00FD18B8">
      <w:pPr>
        <w:tabs>
          <w:tab w:val="left" w:pos="1026"/>
        </w:tabs>
        <w:rPr>
          <w:rFonts w:ascii="Arial" w:hAnsi="Arial" w:cs="Arial"/>
          <w:sz w:val="20"/>
          <w:szCs w:val="20"/>
        </w:rPr>
      </w:pPr>
      <w:r w:rsidRPr="00FD18B8">
        <w:rPr>
          <w:rFonts w:ascii="Arial" w:hAnsi="Arial" w:cs="Arial"/>
          <w:sz w:val="20"/>
          <w:szCs w:val="20"/>
        </w:rPr>
        <w:t>PS - 02</w:t>
      </w:r>
      <w:r w:rsidRPr="00FD18B8">
        <w:rPr>
          <w:rFonts w:ascii="Arial" w:hAnsi="Arial" w:cs="Arial"/>
          <w:sz w:val="20"/>
          <w:szCs w:val="20"/>
        </w:rPr>
        <w:tab/>
        <w:t>Prevádzkoví budova – plynová kotolňa</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PS 02.1 Ústredné vykurovanie</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PS 02.2 Plynofikácia kotolne</w:t>
      </w:r>
    </w:p>
    <w:p w:rsidR="00FD18B8" w:rsidRPr="00FD18B8" w:rsidRDefault="00FD18B8" w:rsidP="00FD18B8">
      <w:pPr>
        <w:tabs>
          <w:tab w:val="left" w:pos="1026"/>
        </w:tabs>
        <w:ind w:left="360"/>
        <w:rPr>
          <w:rFonts w:ascii="Arial" w:hAnsi="Arial" w:cs="Arial"/>
          <w:sz w:val="20"/>
          <w:szCs w:val="20"/>
        </w:rPr>
      </w:pPr>
      <w:r w:rsidRPr="00FD18B8">
        <w:rPr>
          <w:rFonts w:ascii="Arial" w:hAnsi="Arial" w:cs="Arial"/>
          <w:sz w:val="20"/>
          <w:szCs w:val="20"/>
        </w:rPr>
        <w:tab/>
        <w:t>- PS 02.3 Meranie a regulácia</w:t>
      </w:r>
    </w:p>
    <w:p w:rsidR="00FD18B8" w:rsidRPr="00FD18B8" w:rsidRDefault="00FD18B8" w:rsidP="00FD18B8">
      <w:pPr>
        <w:jc w:val="both"/>
        <w:rPr>
          <w:rFonts w:ascii="Arial" w:hAnsi="Arial" w:cs="Arial"/>
          <w:sz w:val="20"/>
          <w:szCs w:val="20"/>
        </w:rPr>
      </w:pPr>
      <w:r w:rsidRPr="00FD18B8">
        <w:rPr>
          <w:rFonts w:ascii="Arial" w:hAnsi="Arial" w:cs="Arial"/>
          <w:sz w:val="20"/>
          <w:szCs w:val="20"/>
        </w:rPr>
        <w:t>PS - 03</w:t>
      </w:r>
      <w:r w:rsidRPr="00FD18B8">
        <w:rPr>
          <w:rFonts w:ascii="Arial" w:hAnsi="Arial" w:cs="Arial"/>
          <w:sz w:val="20"/>
          <w:szCs w:val="20"/>
        </w:rPr>
        <w:tab/>
        <w:t>NZE - Technologická časť</w:t>
      </w:r>
    </w:p>
    <w:p w:rsidR="00FD18B8" w:rsidRDefault="00FD18B8" w:rsidP="00520CB9">
      <w:pPr>
        <w:pStyle w:val="Pta"/>
        <w:tabs>
          <w:tab w:val="clear" w:pos="4536"/>
          <w:tab w:val="clear" w:pos="9072"/>
          <w:tab w:val="left" w:pos="709"/>
        </w:tabs>
        <w:rPr>
          <w:rFonts w:ascii="Arial" w:hAnsi="Arial" w:cs="Arial"/>
          <w:b/>
        </w:rPr>
      </w:pPr>
    </w:p>
    <w:p w:rsidR="00FD18B8" w:rsidRPr="00FD18B8" w:rsidRDefault="00FD18B8" w:rsidP="00FD18B8">
      <w:pPr>
        <w:spacing w:after="0" w:line="240" w:lineRule="auto"/>
        <w:ind w:left="34" w:hanging="34"/>
        <w:jc w:val="both"/>
        <w:rPr>
          <w:rFonts w:ascii="Arial" w:hAnsi="Arial" w:cs="Arial"/>
          <w:b/>
          <w:sz w:val="20"/>
          <w:szCs w:val="20"/>
          <w:u w:val="single"/>
        </w:rPr>
      </w:pPr>
      <w:r w:rsidRPr="00FD18B8">
        <w:rPr>
          <w:rFonts w:ascii="Arial" w:hAnsi="Arial" w:cs="Arial"/>
          <w:b/>
          <w:sz w:val="20"/>
          <w:szCs w:val="20"/>
          <w:u w:val="single"/>
        </w:rPr>
        <w:t>Množstvo, rozsah:</w:t>
      </w:r>
    </w:p>
    <w:p w:rsidR="00FD18B8" w:rsidRPr="00FD18B8" w:rsidRDefault="00FD18B8" w:rsidP="00FD18B8">
      <w:pPr>
        <w:spacing w:after="0" w:line="240" w:lineRule="auto"/>
        <w:ind w:left="34" w:hanging="34"/>
        <w:jc w:val="both"/>
        <w:rPr>
          <w:rFonts w:ascii="Arial" w:hAnsi="Arial" w:cs="Arial"/>
          <w:b/>
          <w:sz w:val="20"/>
          <w:szCs w:val="20"/>
          <w:u w:val="single"/>
        </w:rPr>
      </w:pPr>
    </w:p>
    <w:p w:rsidR="00FD18B8" w:rsidRPr="00FD18B8" w:rsidRDefault="00FD18B8" w:rsidP="00FD18B8">
      <w:pPr>
        <w:adjustRightInd w:val="0"/>
        <w:jc w:val="both"/>
        <w:rPr>
          <w:rFonts w:ascii="Arial" w:hAnsi="Arial" w:cs="Arial"/>
          <w:sz w:val="20"/>
          <w:szCs w:val="20"/>
        </w:rPr>
      </w:pPr>
      <w:r w:rsidRPr="00FD18B8">
        <w:rPr>
          <w:rFonts w:ascii="Arial" w:hAnsi="Arial" w:cs="Arial"/>
          <w:sz w:val="20"/>
          <w:szCs w:val="20"/>
        </w:rPr>
        <w:t>Realizácie v zmysle schválenej PD</w:t>
      </w:r>
    </w:p>
    <w:p w:rsidR="002A7293" w:rsidRPr="00FD18B8" w:rsidRDefault="002A7293" w:rsidP="002A7293">
      <w:pPr>
        <w:adjustRightInd w:val="0"/>
        <w:jc w:val="both"/>
        <w:rPr>
          <w:rFonts w:ascii="Arial" w:hAnsi="Arial" w:cs="Arial"/>
          <w:b/>
          <w:sz w:val="20"/>
          <w:szCs w:val="20"/>
          <w:u w:val="single"/>
        </w:rPr>
      </w:pPr>
      <w:r w:rsidRPr="00FD18B8">
        <w:rPr>
          <w:rFonts w:ascii="Arial" w:hAnsi="Arial" w:cs="Arial"/>
          <w:b/>
          <w:sz w:val="20"/>
          <w:szCs w:val="20"/>
          <w:u w:val="single"/>
        </w:rPr>
        <w:t xml:space="preserve">Doplňujúce informácie: </w:t>
      </w:r>
    </w:p>
    <w:p w:rsidR="002A7293" w:rsidRDefault="002A7293" w:rsidP="002A7293">
      <w:pPr>
        <w:adjustRightInd w:val="0"/>
        <w:jc w:val="both"/>
        <w:rPr>
          <w:rFonts w:ascii="Arial" w:hAnsi="Arial" w:cs="Arial"/>
          <w:sz w:val="20"/>
          <w:szCs w:val="20"/>
        </w:rPr>
      </w:pPr>
      <w:r w:rsidRPr="00FD18B8">
        <w:rPr>
          <w:rFonts w:ascii="Arial" w:hAnsi="Arial" w:cs="Arial"/>
          <w:sz w:val="20"/>
          <w:szCs w:val="20"/>
          <w:lang w:eastAsia="cs-CZ"/>
        </w:rPr>
        <w:t xml:space="preserve">CD nosič s PD a výkazom/výmer je možné si vyzdvihnúť v pracovných dňoch </w:t>
      </w:r>
      <w:r w:rsidR="00BC572D" w:rsidRPr="00BC572D">
        <w:rPr>
          <w:rFonts w:ascii="Arial" w:hAnsi="Arial" w:cs="Arial"/>
          <w:b/>
          <w:sz w:val="20"/>
          <w:szCs w:val="20"/>
          <w:lang w:eastAsia="cs-CZ"/>
        </w:rPr>
        <w:t xml:space="preserve">4.3.2016 – </w:t>
      </w:r>
      <w:r w:rsidR="00BC572D">
        <w:rPr>
          <w:rFonts w:ascii="Arial" w:hAnsi="Arial" w:cs="Arial"/>
          <w:b/>
          <w:sz w:val="20"/>
          <w:szCs w:val="20"/>
          <w:lang w:eastAsia="cs-CZ"/>
        </w:rPr>
        <w:t>8</w:t>
      </w:r>
      <w:r w:rsidR="00BC572D" w:rsidRPr="00BC572D">
        <w:rPr>
          <w:rFonts w:ascii="Arial" w:hAnsi="Arial" w:cs="Arial"/>
          <w:b/>
          <w:sz w:val="20"/>
          <w:szCs w:val="20"/>
          <w:lang w:eastAsia="cs-CZ"/>
        </w:rPr>
        <w:t>.3.2016</w:t>
      </w:r>
      <w:r w:rsidRPr="00FD18B8">
        <w:rPr>
          <w:rFonts w:ascii="Arial" w:hAnsi="Arial" w:cs="Arial"/>
          <w:sz w:val="20"/>
          <w:szCs w:val="20"/>
          <w:lang w:eastAsia="cs-CZ"/>
        </w:rPr>
        <w:t xml:space="preserve">  v čase 8:00-14:00hod. v budove GR ŽSR – Centrum logistiky a obstarávania, Klemensova 8, Bratislava, 1.posch., kanc. č. 151. </w:t>
      </w:r>
      <w:r w:rsidRPr="00FD18B8">
        <w:rPr>
          <w:rFonts w:ascii="Arial" w:hAnsi="Arial" w:cs="Arial"/>
          <w:sz w:val="20"/>
          <w:szCs w:val="20"/>
        </w:rPr>
        <w:t>Vyzdvihnutie je potrebné si vopred dohodnúť telefonicky resp.</w:t>
      </w:r>
      <w:r w:rsidRPr="00FD18B8">
        <w:rPr>
          <w:rFonts w:ascii="Arial" w:hAnsi="Arial" w:cs="Arial"/>
          <w:b/>
          <w:sz w:val="20"/>
          <w:szCs w:val="20"/>
        </w:rPr>
        <w:t xml:space="preserve"> </w:t>
      </w:r>
      <w:r w:rsidRPr="00FD18B8">
        <w:rPr>
          <w:rFonts w:ascii="Arial" w:hAnsi="Arial" w:cs="Arial"/>
          <w:sz w:val="20"/>
          <w:szCs w:val="20"/>
        </w:rPr>
        <w:t>e-mailom ( t.č. 02/2029 2463, email:</w:t>
      </w:r>
      <w:r w:rsidRPr="00FD18B8">
        <w:rPr>
          <w:rFonts w:ascii="Arial" w:hAnsi="Arial" w:cs="Arial"/>
          <w:b/>
          <w:sz w:val="20"/>
          <w:szCs w:val="20"/>
        </w:rPr>
        <w:t xml:space="preserve"> </w:t>
      </w:r>
      <w:hyperlink r:id="rId14" w:history="1">
        <w:r w:rsidRPr="00FD18B8">
          <w:rPr>
            <w:rFonts w:ascii="Arial" w:hAnsi="Arial" w:cs="Arial"/>
            <w:sz w:val="20"/>
            <w:szCs w:val="20"/>
          </w:rPr>
          <w:t>simoncicova.lucia@zsr.sk</w:t>
        </w:r>
      </w:hyperlink>
      <w:r w:rsidRPr="00FD18B8">
        <w:rPr>
          <w:rFonts w:ascii="Arial" w:hAnsi="Arial" w:cs="Arial"/>
          <w:sz w:val="20"/>
          <w:szCs w:val="20"/>
        </w:rPr>
        <w:t>).</w:t>
      </w:r>
    </w:p>
    <w:p w:rsidR="00FD18B8" w:rsidRPr="00FD18B8" w:rsidRDefault="00FD18B8" w:rsidP="00FD18B8">
      <w:pPr>
        <w:pStyle w:val="pracovny1"/>
        <w:rPr>
          <w:rFonts w:ascii="Arial" w:hAnsi="Arial" w:cs="Arial"/>
          <w:i w:val="0"/>
          <w:sz w:val="20"/>
          <w:szCs w:val="20"/>
        </w:rPr>
      </w:pPr>
      <w:r w:rsidRPr="00FD18B8">
        <w:rPr>
          <w:rFonts w:ascii="Arial" w:hAnsi="Arial" w:cs="Arial"/>
          <w:b/>
          <w:i w:val="0"/>
          <w:iCs w:val="0"/>
          <w:sz w:val="20"/>
          <w:szCs w:val="20"/>
          <w:lang w:eastAsia="en-US"/>
        </w:rPr>
        <w:lastRenderedPageBreak/>
        <w:t>Koordinátor bezpečnosti stavby -</w:t>
      </w:r>
      <w:r w:rsidRPr="00FD18B8">
        <w:rPr>
          <w:rFonts w:ascii="Arial" w:hAnsi="Arial" w:cs="Arial"/>
          <w:i w:val="0"/>
          <w:sz w:val="20"/>
          <w:szCs w:val="20"/>
        </w:rPr>
        <w:t xml:space="preserve">  Zhotoviteľ zabezpečí koordinátora bezpečnosti a ochrany zdravia pri práci   pre stavebníka. Stavebník ho nadväzne, pred zahájením stavby poverí funkciou koordinátora bezpečnosti a ochrany zdravia pri práci.</w:t>
      </w:r>
    </w:p>
    <w:p w:rsidR="00FD18B8" w:rsidRPr="00FD18B8" w:rsidRDefault="00FD18B8" w:rsidP="00FD18B8">
      <w:pPr>
        <w:pStyle w:val="pracovny1"/>
        <w:rPr>
          <w:rFonts w:ascii="Arial" w:hAnsi="Arial" w:cs="Arial"/>
          <w:sz w:val="20"/>
          <w:szCs w:val="20"/>
        </w:rPr>
      </w:pPr>
    </w:p>
    <w:p w:rsidR="00FD18B8" w:rsidRPr="00FD18B8" w:rsidRDefault="00FD18B8" w:rsidP="00FD18B8">
      <w:pPr>
        <w:adjustRightInd w:val="0"/>
        <w:jc w:val="both"/>
        <w:rPr>
          <w:rFonts w:ascii="Arial" w:hAnsi="Arial" w:cs="Arial"/>
          <w:sz w:val="20"/>
          <w:szCs w:val="20"/>
        </w:rPr>
      </w:pPr>
      <w:r w:rsidRPr="00FD18B8">
        <w:rPr>
          <w:rFonts w:ascii="Arial" w:eastAsia="Times New Roman" w:hAnsi="Arial" w:cs="Arial"/>
          <w:b/>
          <w:sz w:val="20"/>
          <w:szCs w:val="20"/>
        </w:rPr>
        <w:t>Stavebný dozor</w:t>
      </w:r>
      <w:r w:rsidRPr="00FD18B8">
        <w:rPr>
          <w:rFonts w:ascii="Arial" w:hAnsi="Arial" w:cs="Arial"/>
          <w:sz w:val="20"/>
          <w:szCs w:val="20"/>
        </w:rPr>
        <w:t xml:space="preserve"> bude doplnený do </w:t>
      </w:r>
      <w:r>
        <w:rPr>
          <w:rFonts w:ascii="Arial" w:hAnsi="Arial" w:cs="Arial"/>
          <w:sz w:val="20"/>
          <w:szCs w:val="20"/>
        </w:rPr>
        <w:t>zmluvy (</w:t>
      </w:r>
      <w:r w:rsidRPr="00FD18B8">
        <w:rPr>
          <w:rFonts w:ascii="Arial" w:hAnsi="Arial" w:cs="Arial"/>
          <w:sz w:val="20"/>
          <w:szCs w:val="20"/>
        </w:rPr>
        <w:t>ÚS SPaR Žilina)</w:t>
      </w:r>
    </w:p>
    <w:p w:rsidR="00FD18B8" w:rsidRDefault="00FD18B8" w:rsidP="00520CB9">
      <w:pPr>
        <w:pStyle w:val="Pta"/>
        <w:tabs>
          <w:tab w:val="clear" w:pos="4536"/>
          <w:tab w:val="clear" w:pos="9072"/>
          <w:tab w:val="left" w:pos="709"/>
        </w:tabs>
        <w:rPr>
          <w:rFonts w:ascii="Arial" w:hAnsi="Arial" w:cs="Arial"/>
          <w:b/>
        </w:rPr>
      </w:pPr>
    </w:p>
    <w:p w:rsidR="00520CB9" w:rsidRDefault="00520CB9" w:rsidP="00520CB9">
      <w:pPr>
        <w:pStyle w:val="Pta"/>
        <w:tabs>
          <w:tab w:val="clear" w:pos="4536"/>
          <w:tab w:val="clear" w:pos="9072"/>
          <w:tab w:val="left" w:pos="709"/>
        </w:tabs>
        <w:rPr>
          <w:rFonts w:ascii="Arial" w:hAnsi="Arial" w:cs="Arial"/>
          <w:b/>
        </w:rPr>
      </w:pPr>
      <w:r w:rsidRPr="00FD18B8">
        <w:rPr>
          <w:rFonts w:ascii="Arial" w:hAnsi="Arial" w:cs="Arial"/>
          <w:b/>
        </w:rPr>
        <w:t>Obhliadka miesta zákazky:</w:t>
      </w:r>
    </w:p>
    <w:p w:rsidR="00BC572D" w:rsidRPr="00FD18B8" w:rsidRDefault="00BC572D" w:rsidP="00520CB9">
      <w:pPr>
        <w:pStyle w:val="Pta"/>
        <w:tabs>
          <w:tab w:val="clear" w:pos="4536"/>
          <w:tab w:val="clear" w:pos="9072"/>
          <w:tab w:val="left" w:pos="709"/>
        </w:tabs>
        <w:rPr>
          <w:rFonts w:ascii="Arial" w:hAnsi="Arial" w:cs="Arial"/>
          <w:b/>
        </w:rPr>
      </w:pPr>
    </w:p>
    <w:p w:rsidR="00520CB9" w:rsidRPr="00FD18B8" w:rsidRDefault="00520CB9" w:rsidP="00520CB9">
      <w:pPr>
        <w:jc w:val="both"/>
        <w:outlineLvl w:val="0"/>
        <w:rPr>
          <w:rFonts w:ascii="Arial" w:hAnsi="Arial" w:cs="Arial"/>
          <w:sz w:val="20"/>
          <w:szCs w:val="20"/>
          <w:lang w:eastAsia="x-none"/>
        </w:rPr>
      </w:pPr>
      <w:r w:rsidRPr="00FD18B8">
        <w:rPr>
          <w:rFonts w:ascii="Arial" w:hAnsi="Arial" w:cs="Arial"/>
          <w:sz w:val="20"/>
          <w:szCs w:val="20"/>
          <w:lang w:eastAsia="x-none"/>
        </w:rPr>
        <w:t xml:space="preserve">V súvislosti s požadovaným predmetom zákazky obstarávateľ odporúča vykonanie </w:t>
      </w:r>
      <w:r w:rsidRPr="00FD18B8">
        <w:rPr>
          <w:rFonts w:ascii="Arial" w:hAnsi="Arial" w:cs="Arial"/>
          <w:b/>
          <w:sz w:val="20"/>
          <w:szCs w:val="20"/>
          <w:lang w:eastAsia="x-none"/>
        </w:rPr>
        <w:t>obhliadky</w:t>
      </w:r>
      <w:r w:rsidRPr="00FD18B8">
        <w:rPr>
          <w:rFonts w:ascii="Arial" w:hAnsi="Arial" w:cs="Arial"/>
          <w:sz w:val="20"/>
          <w:szCs w:val="20"/>
          <w:lang w:eastAsia="x-none"/>
        </w:rPr>
        <w:t xml:space="preserve"> miesta zákazky. V prípade, že sa na takejto obhliadke predkladateľ nezúčastní, obstarávateľ má za to, že predkladateľ objekt obhliadky pozná.</w:t>
      </w:r>
    </w:p>
    <w:p w:rsidR="002A7293" w:rsidRPr="00FD18B8" w:rsidRDefault="002A7293" w:rsidP="002A7293">
      <w:pPr>
        <w:jc w:val="both"/>
        <w:rPr>
          <w:rFonts w:ascii="Arial" w:hAnsi="Arial" w:cs="Arial"/>
          <w:sz w:val="20"/>
          <w:szCs w:val="20"/>
          <w:u w:val="single"/>
          <w:lang w:eastAsia="x-none"/>
        </w:rPr>
      </w:pPr>
      <w:r w:rsidRPr="00FD18B8">
        <w:rPr>
          <w:rFonts w:ascii="Arial" w:hAnsi="Arial" w:cs="Arial"/>
          <w:sz w:val="20"/>
          <w:szCs w:val="20"/>
          <w:u w:val="single"/>
          <w:lang w:eastAsia="x-none"/>
        </w:rPr>
        <w:t>Kontaktná osoba na obhliadku:</w:t>
      </w:r>
    </w:p>
    <w:p w:rsidR="002A7293" w:rsidRPr="00FD18B8" w:rsidRDefault="002A7293" w:rsidP="002A7293">
      <w:pPr>
        <w:jc w:val="both"/>
        <w:rPr>
          <w:rFonts w:ascii="Arial" w:hAnsi="Arial" w:cs="Arial"/>
          <w:sz w:val="20"/>
          <w:szCs w:val="20"/>
          <w:lang w:eastAsia="x-none"/>
        </w:rPr>
      </w:pPr>
      <w:r w:rsidRPr="00FD18B8">
        <w:rPr>
          <w:rFonts w:ascii="Arial" w:hAnsi="Arial" w:cs="Arial"/>
          <w:sz w:val="20"/>
          <w:szCs w:val="20"/>
          <w:lang w:eastAsia="x-none"/>
        </w:rPr>
        <w:t>Za oblasť ŽTS (SO 01, 02, 05, 08): Ing. Ľubomír Tomášik, mob.tel.č. 0903 909401</w:t>
      </w:r>
    </w:p>
    <w:p w:rsidR="002A7293" w:rsidRPr="00FD18B8" w:rsidRDefault="002A7293" w:rsidP="002A7293">
      <w:pPr>
        <w:jc w:val="both"/>
        <w:rPr>
          <w:rFonts w:ascii="Arial" w:hAnsi="Arial" w:cs="Arial"/>
          <w:sz w:val="20"/>
          <w:szCs w:val="20"/>
          <w:lang w:eastAsia="x-none"/>
        </w:rPr>
      </w:pPr>
      <w:r w:rsidRPr="00FD18B8">
        <w:rPr>
          <w:rFonts w:ascii="Arial" w:hAnsi="Arial" w:cs="Arial"/>
          <w:sz w:val="20"/>
          <w:szCs w:val="20"/>
          <w:lang w:eastAsia="x-none"/>
        </w:rPr>
        <w:t>Za oblasť ŽB (SO 04, 06, 07, 08, 10, 12, PS 02): Zoltán Spišák, č. tel. 045-229-4911</w:t>
      </w:r>
    </w:p>
    <w:p w:rsidR="002A7293" w:rsidRPr="00FD18B8" w:rsidRDefault="002A7293" w:rsidP="002A7293">
      <w:pPr>
        <w:jc w:val="both"/>
        <w:rPr>
          <w:rFonts w:ascii="Arial" w:hAnsi="Arial" w:cs="Arial"/>
          <w:sz w:val="20"/>
          <w:szCs w:val="20"/>
          <w:lang w:eastAsia="x-none"/>
        </w:rPr>
      </w:pPr>
      <w:r w:rsidRPr="00FD18B8">
        <w:rPr>
          <w:rFonts w:ascii="Arial" w:hAnsi="Arial" w:cs="Arial"/>
          <w:sz w:val="20"/>
          <w:szCs w:val="20"/>
          <w:lang w:eastAsia="x-none"/>
        </w:rPr>
        <w:t>Za oblasť EE (SO 03, 04, 07, 13, PS 03): Pavol Žigo, mob.tel.č. 0911 994117, Ivan Benčok, mob.tel.č. 0903 528029.</w:t>
      </w:r>
    </w:p>
    <w:p w:rsidR="002A7293" w:rsidRPr="00FD18B8" w:rsidRDefault="002A7293" w:rsidP="002A7293">
      <w:pPr>
        <w:autoSpaceDE w:val="0"/>
        <w:autoSpaceDN w:val="0"/>
        <w:spacing w:after="0"/>
        <w:jc w:val="both"/>
        <w:rPr>
          <w:rFonts w:ascii="Arial" w:hAnsi="Arial" w:cs="Arial"/>
          <w:sz w:val="20"/>
          <w:szCs w:val="20"/>
        </w:rPr>
      </w:pPr>
      <w:r w:rsidRPr="00FD18B8">
        <w:rPr>
          <w:rFonts w:ascii="Arial" w:hAnsi="Arial" w:cs="Arial"/>
          <w:sz w:val="20"/>
          <w:szCs w:val="20"/>
          <w:lang w:eastAsia="x-none"/>
        </w:rPr>
        <w:t>Za oblasť OZT (SO 14, PS 01): Ing. Galád Miroslav, mob. tel. č.  0903 528 043, Ing. Krivá Viera, mob. tel. č.  0911 690</w:t>
      </w:r>
      <w:r w:rsidRPr="00FD18B8">
        <w:rPr>
          <w:rFonts w:ascii="Arial" w:hAnsi="Arial" w:cs="Arial"/>
          <w:sz w:val="20"/>
          <w:szCs w:val="20"/>
        </w:rPr>
        <w:t xml:space="preserve"> 018, </w:t>
      </w:r>
    </w:p>
    <w:p w:rsidR="002A7293" w:rsidRPr="00FD18B8" w:rsidRDefault="002A7293" w:rsidP="002A7293">
      <w:pPr>
        <w:autoSpaceDE w:val="0"/>
        <w:autoSpaceDN w:val="0"/>
        <w:spacing w:after="0"/>
        <w:jc w:val="both"/>
        <w:rPr>
          <w:rFonts w:ascii="Arial" w:hAnsi="Arial" w:cs="Arial"/>
          <w:sz w:val="20"/>
          <w:szCs w:val="20"/>
        </w:rPr>
      </w:pPr>
    </w:p>
    <w:p w:rsidR="002A7293" w:rsidRPr="00BC572D" w:rsidRDefault="002A7293" w:rsidP="002A7293">
      <w:pPr>
        <w:autoSpaceDE w:val="0"/>
        <w:autoSpaceDN w:val="0"/>
        <w:spacing w:line="240" w:lineRule="auto"/>
        <w:jc w:val="both"/>
        <w:rPr>
          <w:rFonts w:ascii="Arial" w:hAnsi="Arial" w:cs="Arial"/>
          <w:b/>
          <w:sz w:val="20"/>
          <w:szCs w:val="20"/>
          <w:lang w:eastAsia="sk-SK"/>
        </w:rPr>
      </w:pPr>
      <w:r w:rsidRPr="00BC572D">
        <w:rPr>
          <w:rFonts w:ascii="Arial" w:hAnsi="Arial" w:cs="Arial"/>
          <w:b/>
          <w:sz w:val="20"/>
          <w:szCs w:val="20"/>
          <w:u w:val="single"/>
          <w:lang w:eastAsia="sk-SK"/>
        </w:rPr>
        <w:t>Termín obhliadky</w:t>
      </w:r>
      <w:r w:rsidRPr="00BC572D">
        <w:rPr>
          <w:rFonts w:ascii="Arial" w:hAnsi="Arial" w:cs="Arial"/>
          <w:b/>
          <w:sz w:val="20"/>
          <w:szCs w:val="20"/>
          <w:lang w:eastAsia="sk-SK"/>
        </w:rPr>
        <w:t xml:space="preserve">:  </w:t>
      </w:r>
      <w:r w:rsidR="00BC572D" w:rsidRPr="00BC572D">
        <w:rPr>
          <w:rFonts w:ascii="Arial" w:hAnsi="Arial" w:cs="Arial"/>
          <w:b/>
          <w:sz w:val="20"/>
          <w:szCs w:val="20"/>
          <w:lang w:eastAsia="sk-SK"/>
        </w:rPr>
        <w:t>11.03.2016 o 9:00hod.</w:t>
      </w:r>
    </w:p>
    <w:p w:rsidR="002A7293" w:rsidRPr="00BC572D" w:rsidRDefault="002A7293" w:rsidP="002A7293">
      <w:pPr>
        <w:autoSpaceDE w:val="0"/>
        <w:autoSpaceDN w:val="0"/>
        <w:spacing w:after="0"/>
        <w:jc w:val="both"/>
        <w:rPr>
          <w:rFonts w:ascii="Arial" w:hAnsi="Arial" w:cs="Arial"/>
          <w:b/>
          <w:sz w:val="20"/>
          <w:szCs w:val="20"/>
        </w:rPr>
      </w:pPr>
    </w:p>
    <w:p w:rsidR="002A7293" w:rsidRPr="00BC572D" w:rsidRDefault="009B3756" w:rsidP="002A7293">
      <w:pPr>
        <w:autoSpaceDE w:val="0"/>
        <w:autoSpaceDN w:val="0"/>
        <w:spacing w:after="0"/>
        <w:jc w:val="both"/>
        <w:rPr>
          <w:rFonts w:ascii="Arial" w:hAnsi="Arial" w:cs="Arial"/>
          <w:b/>
          <w:sz w:val="20"/>
          <w:szCs w:val="20"/>
        </w:rPr>
      </w:pPr>
      <w:r w:rsidRPr="00BC572D">
        <w:rPr>
          <w:rFonts w:ascii="Arial" w:hAnsi="Arial" w:cs="Arial"/>
          <w:b/>
          <w:sz w:val="20"/>
          <w:szCs w:val="20"/>
          <w:u w:val="single"/>
        </w:rPr>
        <w:t>Miesto stretnutia:</w:t>
      </w:r>
      <w:r w:rsidRPr="00BC572D">
        <w:rPr>
          <w:rFonts w:ascii="Arial" w:hAnsi="Arial" w:cs="Arial"/>
          <w:b/>
          <w:sz w:val="20"/>
          <w:szCs w:val="20"/>
        </w:rPr>
        <w:t xml:space="preserve"> </w:t>
      </w:r>
      <w:r w:rsidR="002A7293" w:rsidRPr="00BC572D">
        <w:rPr>
          <w:rFonts w:ascii="Arial" w:hAnsi="Arial" w:cs="Arial"/>
          <w:b/>
          <w:sz w:val="20"/>
          <w:szCs w:val="20"/>
        </w:rPr>
        <w:t>ŽST Lučenec</w:t>
      </w:r>
    </w:p>
    <w:p w:rsidR="009B3756" w:rsidRPr="00FD18B8" w:rsidRDefault="009B3756" w:rsidP="002A7293">
      <w:pPr>
        <w:autoSpaceDE w:val="0"/>
        <w:autoSpaceDN w:val="0"/>
        <w:spacing w:after="0"/>
        <w:jc w:val="both"/>
        <w:rPr>
          <w:rFonts w:ascii="Arial" w:hAnsi="Arial" w:cs="Arial"/>
          <w:sz w:val="20"/>
          <w:szCs w:val="20"/>
        </w:rPr>
      </w:pPr>
    </w:p>
    <w:p w:rsidR="00520CB9" w:rsidRPr="00FD18B8" w:rsidRDefault="00520CB9" w:rsidP="00520CB9">
      <w:pPr>
        <w:spacing w:after="0" w:line="240" w:lineRule="auto"/>
        <w:outlineLvl w:val="0"/>
        <w:rPr>
          <w:rFonts w:ascii="Arial" w:hAnsi="Arial" w:cs="Arial"/>
          <w:b/>
          <w:sz w:val="20"/>
          <w:szCs w:val="20"/>
        </w:rPr>
      </w:pPr>
      <w:r w:rsidRPr="00FD18B8">
        <w:rPr>
          <w:rFonts w:ascii="Arial" w:hAnsi="Arial" w:cs="Arial"/>
          <w:b/>
          <w:sz w:val="20"/>
          <w:szCs w:val="20"/>
          <w:lang w:eastAsia="sk-SK"/>
        </w:rPr>
        <w:t>Účasť na obhliadke je nutné vopred nahlásiť telefonicky alebo elektronicky kontaktnej osobe mi</w:t>
      </w:r>
      <w:r w:rsidRPr="00FD18B8">
        <w:rPr>
          <w:rFonts w:ascii="Arial" w:hAnsi="Arial" w:cs="Arial"/>
          <w:b/>
          <w:sz w:val="20"/>
          <w:szCs w:val="20"/>
        </w:rPr>
        <w:t>nimálne 1 pracovný deň pred obhliadkou.</w:t>
      </w:r>
    </w:p>
    <w:p w:rsidR="00520CB9" w:rsidRPr="00FD18B8" w:rsidRDefault="00520CB9" w:rsidP="00520CB9">
      <w:pPr>
        <w:spacing w:after="0" w:line="240" w:lineRule="auto"/>
        <w:outlineLvl w:val="0"/>
        <w:rPr>
          <w:rFonts w:ascii="Arial" w:hAnsi="Arial" w:cs="Arial"/>
          <w:sz w:val="20"/>
          <w:szCs w:val="20"/>
        </w:rPr>
      </w:pPr>
    </w:p>
    <w:p w:rsidR="002163D8" w:rsidRDefault="002163D8" w:rsidP="002163D8">
      <w:pPr>
        <w:spacing w:after="0" w:line="240" w:lineRule="auto"/>
        <w:outlineLvl w:val="0"/>
        <w:rPr>
          <w:rFonts w:ascii="Arial" w:hAnsi="Arial" w:cs="Arial"/>
          <w:sz w:val="20"/>
          <w:szCs w:val="20"/>
          <w:lang w:eastAsia="cs-CZ"/>
        </w:rPr>
      </w:pPr>
      <w:r w:rsidRPr="00FD18B8">
        <w:rPr>
          <w:rFonts w:ascii="Arial" w:hAnsi="Arial" w:cs="Arial"/>
          <w:sz w:val="20"/>
          <w:szCs w:val="20"/>
          <w:lang w:val="x-none" w:eastAsia="cs-CZ"/>
        </w:rPr>
        <w:t>V prípade, že sa na takejto obhliadke navrhovateľ nezúčastní, má sa za to, že navrhovateľ objekt obhliadky pozná.</w:t>
      </w:r>
    </w:p>
    <w:p w:rsidR="00BD09CF" w:rsidRPr="00FD18B8" w:rsidRDefault="00BD09CF" w:rsidP="00BD09CF">
      <w:pPr>
        <w:spacing w:after="0" w:line="240" w:lineRule="auto"/>
        <w:ind w:left="34" w:hanging="34"/>
        <w:jc w:val="both"/>
        <w:rPr>
          <w:rFonts w:ascii="Arial" w:hAnsi="Arial" w:cs="Arial"/>
          <w:sz w:val="20"/>
          <w:szCs w:val="20"/>
        </w:rPr>
      </w:pPr>
    </w:p>
    <w:p w:rsidR="00BD09CF" w:rsidRPr="00FD18B8" w:rsidRDefault="00BD09C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BC572D" w:rsidRPr="00FD18B8" w:rsidRDefault="00BC572D"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Default="00CC17BF" w:rsidP="00BD09CF">
      <w:pPr>
        <w:spacing w:after="0" w:line="240" w:lineRule="auto"/>
        <w:ind w:left="34" w:hanging="34"/>
        <w:jc w:val="both"/>
        <w:rPr>
          <w:rFonts w:ascii="Arial" w:hAnsi="Arial" w:cs="Arial"/>
          <w:sz w:val="20"/>
          <w:szCs w:val="20"/>
        </w:rPr>
      </w:pPr>
    </w:p>
    <w:p w:rsidR="00A8079C" w:rsidRDefault="00A8079C" w:rsidP="00BD09CF">
      <w:pPr>
        <w:spacing w:after="0" w:line="240" w:lineRule="auto"/>
        <w:ind w:left="34" w:hanging="34"/>
        <w:jc w:val="both"/>
        <w:rPr>
          <w:rFonts w:ascii="Arial" w:hAnsi="Arial" w:cs="Arial"/>
          <w:sz w:val="20"/>
          <w:szCs w:val="20"/>
        </w:rPr>
      </w:pPr>
    </w:p>
    <w:p w:rsidR="00A8079C" w:rsidRDefault="00A8079C" w:rsidP="00BD09CF">
      <w:pPr>
        <w:spacing w:after="0" w:line="240" w:lineRule="auto"/>
        <w:ind w:left="34" w:hanging="34"/>
        <w:jc w:val="both"/>
        <w:rPr>
          <w:rFonts w:ascii="Arial" w:hAnsi="Arial" w:cs="Arial"/>
          <w:sz w:val="20"/>
          <w:szCs w:val="20"/>
        </w:rPr>
      </w:pPr>
    </w:p>
    <w:p w:rsidR="00A8079C" w:rsidRPr="00FD18B8" w:rsidRDefault="00A8079C" w:rsidP="00BD09CF">
      <w:pPr>
        <w:spacing w:after="0" w:line="240" w:lineRule="auto"/>
        <w:ind w:left="34" w:hanging="34"/>
        <w:jc w:val="both"/>
        <w:rPr>
          <w:rFonts w:ascii="Arial" w:hAnsi="Arial" w:cs="Arial"/>
          <w:sz w:val="20"/>
          <w:szCs w:val="20"/>
        </w:rPr>
      </w:pPr>
    </w:p>
    <w:p w:rsidR="00CC17BF" w:rsidRPr="00FD18B8" w:rsidRDefault="00CC17BF" w:rsidP="00BD09CF">
      <w:pPr>
        <w:spacing w:after="0" w:line="240" w:lineRule="auto"/>
        <w:ind w:left="34" w:hanging="34"/>
        <w:jc w:val="both"/>
        <w:rPr>
          <w:rFonts w:ascii="Arial" w:hAnsi="Arial" w:cs="Arial"/>
          <w:sz w:val="20"/>
          <w:szCs w:val="20"/>
        </w:rPr>
      </w:pPr>
    </w:p>
    <w:p w:rsidR="00CC17BF" w:rsidRPr="00FD18B8" w:rsidRDefault="00CC17BF" w:rsidP="00720927">
      <w:pPr>
        <w:spacing w:after="0" w:line="240" w:lineRule="auto"/>
        <w:ind w:left="34" w:hanging="34"/>
        <w:jc w:val="right"/>
        <w:rPr>
          <w:rFonts w:ascii="Arial" w:hAnsi="Arial" w:cs="Arial"/>
          <w:sz w:val="20"/>
          <w:szCs w:val="20"/>
        </w:rPr>
      </w:pPr>
    </w:p>
    <w:p w:rsidR="00720927" w:rsidRDefault="00720927" w:rsidP="00720927">
      <w:pPr>
        <w:spacing w:after="0" w:line="240" w:lineRule="auto"/>
        <w:ind w:left="34" w:hanging="34"/>
        <w:jc w:val="right"/>
        <w:rPr>
          <w:rFonts w:ascii="Arial" w:hAnsi="Arial" w:cs="Arial"/>
          <w:sz w:val="20"/>
          <w:szCs w:val="20"/>
        </w:rPr>
      </w:pPr>
    </w:p>
    <w:p w:rsidR="000569DC" w:rsidRPr="000E01FD" w:rsidRDefault="00A03C61" w:rsidP="001E3F38">
      <w:pPr>
        <w:spacing w:after="0" w:line="240" w:lineRule="auto"/>
        <w:jc w:val="both"/>
        <w:rPr>
          <w:rFonts w:ascii="Arial" w:hAnsi="Arial" w:cs="Arial"/>
          <w:b/>
          <w:sz w:val="20"/>
          <w:szCs w:val="20"/>
        </w:rPr>
      </w:pPr>
      <w:r w:rsidRPr="000E01FD">
        <w:rPr>
          <w:rFonts w:ascii="Arial" w:hAnsi="Arial" w:cs="Arial"/>
          <w:b/>
          <w:sz w:val="20"/>
          <w:szCs w:val="20"/>
        </w:rPr>
        <w:t>Pr</w:t>
      </w:r>
      <w:r w:rsidR="00FD18B8" w:rsidRPr="000E01FD">
        <w:rPr>
          <w:rFonts w:ascii="Arial" w:hAnsi="Arial" w:cs="Arial"/>
          <w:b/>
          <w:sz w:val="20"/>
          <w:szCs w:val="20"/>
        </w:rPr>
        <w:t>íloha č. 2 – Investičné zadanie</w:t>
      </w:r>
    </w:p>
    <w:p w:rsidR="000569DC" w:rsidRPr="000E01FD" w:rsidRDefault="000569DC" w:rsidP="001E3F38">
      <w:pPr>
        <w:spacing w:after="0" w:line="240" w:lineRule="auto"/>
        <w:jc w:val="both"/>
        <w:rPr>
          <w:rFonts w:ascii="Arial" w:hAnsi="Arial" w:cs="Arial"/>
          <w:b/>
          <w:sz w:val="20"/>
          <w:szCs w:val="20"/>
        </w:rPr>
      </w:pPr>
    </w:p>
    <w:p w:rsidR="00FD18B8" w:rsidRPr="00FD18B8" w:rsidRDefault="00FD18B8" w:rsidP="00FD18B8">
      <w:pPr>
        <w:rPr>
          <w:rFonts w:ascii="Times New Roman" w:hAnsi="Times New Roman"/>
          <w:color w:val="00B0F0"/>
        </w:rPr>
      </w:pPr>
    </w:p>
    <w:p w:rsidR="00FD18B8" w:rsidRPr="00FD18B8" w:rsidRDefault="00FD18B8" w:rsidP="00FD18B8">
      <w:pPr>
        <w:jc w:val="center"/>
        <w:rPr>
          <w:rFonts w:ascii="Times New Roman" w:hAnsi="Times New Roman"/>
          <w:b/>
          <w:u w:val="single"/>
        </w:rPr>
      </w:pPr>
      <w:r w:rsidRPr="00FD18B8">
        <w:rPr>
          <w:rFonts w:ascii="Times New Roman" w:hAnsi="Times New Roman"/>
          <w:b/>
          <w:u w:val="single"/>
        </w:rPr>
        <w:t>Investičné zadanie.</w:t>
      </w:r>
    </w:p>
    <w:p w:rsidR="00FD18B8" w:rsidRPr="00FD18B8" w:rsidRDefault="00FD18B8" w:rsidP="00FD18B8">
      <w:pPr>
        <w:jc w:val="center"/>
        <w:rPr>
          <w:rFonts w:ascii="Times New Roman" w:hAnsi="Times New Roman"/>
        </w:rPr>
      </w:pPr>
      <w:r w:rsidRPr="00FD18B8">
        <w:rPr>
          <w:rFonts w:ascii="Times New Roman" w:hAnsi="Times New Roman"/>
        </w:rPr>
        <w:t xml:space="preserve">1034/2015/SŽTS/OR ZV      </w:t>
      </w:r>
    </w:p>
    <w:p w:rsidR="00FD18B8" w:rsidRPr="00FD18B8" w:rsidRDefault="00FD18B8" w:rsidP="00FD18B8">
      <w:pPr>
        <w:jc w:val="center"/>
        <w:rPr>
          <w:rFonts w:ascii="Times New Roman" w:hAnsi="Times New Roman"/>
        </w:rPr>
      </w:pPr>
      <w:r w:rsidRPr="00FD18B8">
        <w:rPr>
          <w:rFonts w:ascii="Times New Roman" w:hAnsi="Times New Roman"/>
        </w:rPr>
        <w:t>na realizáciu stavby</w:t>
      </w:r>
    </w:p>
    <w:p w:rsidR="00FD18B8" w:rsidRPr="00FD18B8" w:rsidRDefault="00FD18B8" w:rsidP="00FD18B8">
      <w:pPr>
        <w:jc w:val="both"/>
        <w:rPr>
          <w:rFonts w:ascii="Times New Roman" w:hAnsi="Times New Roman"/>
          <w:b/>
          <w:u w:val="single"/>
        </w:rPr>
      </w:pPr>
    </w:p>
    <w:p w:rsidR="00FD18B8" w:rsidRPr="00FD18B8" w:rsidRDefault="00FD18B8" w:rsidP="004805A0">
      <w:pPr>
        <w:numPr>
          <w:ilvl w:val="0"/>
          <w:numId w:val="4"/>
        </w:numPr>
        <w:tabs>
          <w:tab w:val="clear" w:pos="720"/>
          <w:tab w:val="num" w:pos="360"/>
        </w:tabs>
        <w:spacing w:after="0" w:line="240" w:lineRule="auto"/>
        <w:ind w:hanging="720"/>
        <w:jc w:val="both"/>
        <w:rPr>
          <w:rFonts w:ascii="Times New Roman" w:hAnsi="Times New Roman"/>
          <w:b/>
          <w:u w:val="single"/>
        </w:rPr>
      </w:pPr>
      <w:r w:rsidRPr="00FD18B8">
        <w:rPr>
          <w:rFonts w:ascii="Times New Roman" w:hAnsi="Times New Roman"/>
          <w:b/>
          <w:u w:val="single"/>
        </w:rPr>
        <w:t>Sprievodná správa</w:t>
      </w:r>
    </w:p>
    <w:p w:rsidR="00FD18B8" w:rsidRPr="00FD18B8" w:rsidRDefault="00FD18B8" w:rsidP="00FD18B8">
      <w:pPr>
        <w:jc w:val="both"/>
        <w:rPr>
          <w:rFonts w:ascii="Times New Roman" w:hAnsi="Times New Roman"/>
          <w:b/>
          <w:u w:val="single"/>
        </w:rPr>
      </w:pPr>
    </w:p>
    <w:p w:rsidR="00FD18B8" w:rsidRPr="00FD18B8" w:rsidRDefault="00FD18B8" w:rsidP="004805A0">
      <w:pPr>
        <w:numPr>
          <w:ilvl w:val="0"/>
          <w:numId w:val="10"/>
        </w:numPr>
        <w:spacing w:after="60" w:line="240" w:lineRule="auto"/>
        <w:jc w:val="both"/>
        <w:rPr>
          <w:rFonts w:ascii="Times New Roman" w:hAnsi="Times New Roman"/>
        </w:rPr>
      </w:pPr>
      <w:r w:rsidRPr="00FD18B8">
        <w:rPr>
          <w:rFonts w:ascii="Times New Roman" w:hAnsi="Times New Roman"/>
        </w:rPr>
        <w:t>Identifikačné údaje</w:t>
      </w:r>
    </w:p>
    <w:p w:rsidR="00FD18B8" w:rsidRPr="00FD18B8" w:rsidRDefault="00FD18B8" w:rsidP="004805A0">
      <w:pPr>
        <w:numPr>
          <w:ilvl w:val="1"/>
          <w:numId w:val="11"/>
        </w:numPr>
        <w:spacing w:after="60" w:line="240" w:lineRule="auto"/>
        <w:ind w:firstLine="0"/>
        <w:jc w:val="both"/>
        <w:rPr>
          <w:rFonts w:ascii="Times New Roman" w:hAnsi="Times New Roman"/>
        </w:rPr>
      </w:pPr>
      <w:r w:rsidRPr="00FD18B8">
        <w:rPr>
          <w:rFonts w:ascii="Times New Roman" w:hAnsi="Times New Roman"/>
        </w:rPr>
        <w:t xml:space="preserve">   Stavba</w:t>
      </w:r>
    </w:p>
    <w:p w:rsidR="00FD18B8" w:rsidRPr="00FD18B8" w:rsidRDefault="00FD18B8" w:rsidP="00FD18B8">
      <w:pPr>
        <w:jc w:val="both"/>
        <w:rPr>
          <w:rFonts w:ascii="Times New Roman" w:hAnsi="Times New Roman"/>
        </w:rPr>
      </w:pPr>
      <w:r w:rsidRPr="00FD18B8">
        <w:rPr>
          <w:rFonts w:ascii="Times New Roman" w:hAnsi="Times New Roman"/>
        </w:rPr>
        <w:t xml:space="preserve">                     Názov stavby : </w:t>
      </w:r>
      <w:r w:rsidRPr="00FD18B8">
        <w:rPr>
          <w:rFonts w:ascii="Times New Roman" w:hAnsi="Times New Roman"/>
          <w:b/>
        </w:rPr>
        <w:t>ŽST Lučenec, stavby a zariadenia pre cestujúcich</w:t>
      </w:r>
      <w:r w:rsidRPr="00FD18B8">
        <w:rPr>
          <w:rFonts w:ascii="Times New Roman" w:hAnsi="Times New Roman"/>
        </w:rPr>
        <w:t xml:space="preserve"> - realizácia</w:t>
      </w:r>
    </w:p>
    <w:p w:rsidR="00FD18B8" w:rsidRPr="00FD18B8" w:rsidRDefault="00FD18B8" w:rsidP="00FD18B8">
      <w:pPr>
        <w:ind w:left="360"/>
        <w:jc w:val="both"/>
        <w:rPr>
          <w:rFonts w:ascii="Times New Roman" w:hAnsi="Times New Roman"/>
        </w:rPr>
      </w:pPr>
      <w:r w:rsidRPr="00FD18B8">
        <w:rPr>
          <w:rFonts w:ascii="Times New Roman" w:hAnsi="Times New Roman"/>
        </w:rPr>
        <w:t xml:space="preserve">               Miesto stavby : TÚ 2902 Fiľakovo - Vrútky, DÚ 05 ŽST Lučenec</w:t>
      </w:r>
    </w:p>
    <w:p w:rsidR="00FD18B8" w:rsidRPr="00FD18B8" w:rsidRDefault="00FD18B8" w:rsidP="00FD18B8">
      <w:pPr>
        <w:ind w:left="360"/>
        <w:jc w:val="both"/>
        <w:rPr>
          <w:rFonts w:ascii="Times New Roman" w:hAnsi="Times New Roman"/>
        </w:rPr>
      </w:pPr>
      <w:r w:rsidRPr="00FD18B8">
        <w:rPr>
          <w:rFonts w:ascii="Times New Roman" w:hAnsi="Times New Roman"/>
        </w:rPr>
        <w:t xml:space="preserve">               Okres: Lučenec</w:t>
      </w:r>
    </w:p>
    <w:p w:rsidR="00FD18B8" w:rsidRPr="00FD18B8" w:rsidRDefault="00FD18B8" w:rsidP="00FD18B8">
      <w:pPr>
        <w:ind w:left="360"/>
        <w:jc w:val="both"/>
        <w:rPr>
          <w:rFonts w:ascii="Times New Roman" w:hAnsi="Times New Roman"/>
        </w:rPr>
      </w:pPr>
      <w:r w:rsidRPr="00FD18B8">
        <w:rPr>
          <w:rFonts w:ascii="Times New Roman" w:hAnsi="Times New Roman"/>
        </w:rPr>
        <w:t xml:space="preserve">               Kraj: Banskobystrický</w:t>
      </w:r>
    </w:p>
    <w:p w:rsidR="00FD18B8" w:rsidRPr="00FD18B8" w:rsidRDefault="00FD18B8" w:rsidP="00FD18B8">
      <w:pPr>
        <w:ind w:left="360"/>
        <w:jc w:val="both"/>
        <w:rPr>
          <w:rFonts w:ascii="Times New Roman" w:hAnsi="Times New Roman"/>
        </w:rPr>
      </w:pPr>
      <w:r w:rsidRPr="00FD18B8">
        <w:rPr>
          <w:rFonts w:ascii="Times New Roman" w:hAnsi="Times New Roman"/>
        </w:rPr>
        <w:t xml:space="preserve">               Katastrálne územie : Lučenec</w:t>
      </w:r>
    </w:p>
    <w:p w:rsidR="00FD18B8" w:rsidRPr="00FD18B8" w:rsidRDefault="00FD18B8" w:rsidP="00FD18B8">
      <w:pPr>
        <w:ind w:left="360"/>
        <w:jc w:val="both"/>
        <w:rPr>
          <w:rFonts w:ascii="Times New Roman" w:hAnsi="Times New Roman"/>
        </w:rPr>
      </w:pPr>
      <w:r w:rsidRPr="00FD18B8">
        <w:rPr>
          <w:rFonts w:ascii="Times New Roman" w:hAnsi="Times New Roman"/>
        </w:rPr>
        <w:t xml:space="preserve">               Odvetvie : ŽTS, ŽB, OZT, EE</w:t>
      </w:r>
    </w:p>
    <w:p w:rsidR="00FD18B8" w:rsidRPr="00FD18B8" w:rsidRDefault="00FD18B8" w:rsidP="00FD18B8">
      <w:pPr>
        <w:spacing w:after="60"/>
        <w:ind w:left="357"/>
        <w:jc w:val="both"/>
        <w:rPr>
          <w:rFonts w:ascii="Times New Roman" w:hAnsi="Times New Roman"/>
        </w:rPr>
      </w:pPr>
      <w:r w:rsidRPr="00FD18B8">
        <w:rPr>
          <w:rFonts w:ascii="Times New Roman" w:hAnsi="Times New Roman"/>
        </w:rPr>
        <w:t xml:space="preserve">               Charakter stavby: rekonštrukcia a stavebná úprava</w:t>
      </w:r>
    </w:p>
    <w:p w:rsidR="00FD18B8" w:rsidRPr="00FD18B8" w:rsidRDefault="00FD18B8" w:rsidP="004805A0">
      <w:pPr>
        <w:numPr>
          <w:ilvl w:val="1"/>
          <w:numId w:val="11"/>
        </w:numPr>
        <w:spacing w:after="60" w:line="240" w:lineRule="auto"/>
        <w:ind w:firstLine="0"/>
        <w:jc w:val="both"/>
        <w:rPr>
          <w:rFonts w:ascii="Times New Roman" w:hAnsi="Times New Roman"/>
        </w:rPr>
      </w:pPr>
      <w:r w:rsidRPr="00FD18B8">
        <w:rPr>
          <w:rFonts w:ascii="Times New Roman" w:hAnsi="Times New Roman"/>
        </w:rPr>
        <w:t xml:space="preserve">   Stavebník </w:t>
      </w:r>
    </w:p>
    <w:p w:rsidR="00FD18B8" w:rsidRPr="00FD18B8" w:rsidRDefault="00FD18B8" w:rsidP="00FD18B8">
      <w:pPr>
        <w:tabs>
          <w:tab w:val="left" w:pos="1276"/>
        </w:tabs>
        <w:jc w:val="both"/>
        <w:rPr>
          <w:rFonts w:ascii="Times New Roman" w:hAnsi="Times New Roman"/>
        </w:rPr>
      </w:pPr>
      <w:r w:rsidRPr="00FD18B8">
        <w:rPr>
          <w:rFonts w:ascii="Times New Roman" w:hAnsi="Times New Roman"/>
        </w:rPr>
        <w:t xml:space="preserve">               </w:t>
      </w:r>
      <w:r w:rsidRPr="00FD18B8">
        <w:rPr>
          <w:rFonts w:ascii="Times New Roman" w:hAnsi="Times New Roman"/>
        </w:rPr>
        <w:tab/>
        <w:t>Názov stavebníka : Železnice Slovenskej republiky, Bratislava</w:t>
      </w:r>
    </w:p>
    <w:p w:rsidR="00FD18B8" w:rsidRPr="00FD18B8" w:rsidRDefault="00FD18B8" w:rsidP="00FD18B8">
      <w:pPr>
        <w:tabs>
          <w:tab w:val="left" w:pos="1276"/>
        </w:tabs>
        <w:jc w:val="both"/>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r>
      <w:r w:rsidRPr="00FD18B8">
        <w:rPr>
          <w:rFonts w:ascii="Times New Roman" w:hAnsi="Times New Roman"/>
        </w:rPr>
        <w:tab/>
      </w:r>
      <w:r w:rsidRPr="00FD18B8">
        <w:rPr>
          <w:rFonts w:ascii="Times New Roman" w:hAnsi="Times New Roman"/>
        </w:rPr>
        <w:tab/>
        <w:t>Klemensova 8, 813 61 Bratislava</w:t>
      </w:r>
    </w:p>
    <w:p w:rsidR="00FD18B8" w:rsidRPr="00FD18B8" w:rsidRDefault="00FD18B8" w:rsidP="00FD18B8">
      <w:pPr>
        <w:tabs>
          <w:tab w:val="left" w:pos="1276"/>
        </w:tabs>
        <w:jc w:val="both"/>
        <w:rPr>
          <w:rFonts w:ascii="Times New Roman" w:hAnsi="Times New Roman"/>
        </w:rPr>
      </w:pPr>
      <w:r w:rsidRPr="00FD18B8">
        <w:rPr>
          <w:rFonts w:ascii="Times New Roman" w:hAnsi="Times New Roman"/>
        </w:rPr>
        <w:t xml:space="preserve">                        </w:t>
      </w:r>
      <w:r w:rsidRPr="00FD18B8">
        <w:rPr>
          <w:rFonts w:ascii="Times New Roman" w:hAnsi="Times New Roman"/>
        </w:rPr>
        <w:tab/>
        <w:t>Nadriadený orgán : Ministerstvo dopravy, výstavby a regionálneho rozvoja SR</w:t>
      </w:r>
    </w:p>
    <w:p w:rsidR="00FD18B8" w:rsidRPr="00FD18B8" w:rsidRDefault="00FD18B8" w:rsidP="00FD18B8">
      <w:pPr>
        <w:tabs>
          <w:tab w:val="left" w:pos="1276"/>
        </w:tabs>
        <w:spacing w:after="60"/>
        <w:jc w:val="both"/>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r>
      <w:r w:rsidRPr="00FD18B8">
        <w:rPr>
          <w:rFonts w:ascii="Times New Roman" w:hAnsi="Times New Roman"/>
        </w:rPr>
        <w:tab/>
      </w:r>
      <w:r w:rsidRPr="00FD18B8">
        <w:rPr>
          <w:rFonts w:ascii="Times New Roman" w:hAnsi="Times New Roman"/>
        </w:rPr>
        <w:tab/>
        <w:t>Námestie slobody č. 6, 810 05 Bratislava</w:t>
      </w:r>
    </w:p>
    <w:p w:rsidR="00FD18B8" w:rsidRPr="00FD18B8" w:rsidRDefault="00FD18B8" w:rsidP="004805A0">
      <w:pPr>
        <w:numPr>
          <w:ilvl w:val="1"/>
          <w:numId w:val="11"/>
        </w:numPr>
        <w:spacing w:after="60" w:line="240" w:lineRule="auto"/>
        <w:ind w:firstLine="0"/>
        <w:jc w:val="both"/>
        <w:rPr>
          <w:rFonts w:ascii="Times New Roman" w:hAnsi="Times New Roman"/>
        </w:rPr>
      </w:pPr>
      <w:r w:rsidRPr="00FD18B8">
        <w:rPr>
          <w:rFonts w:ascii="Times New Roman" w:hAnsi="Times New Roman"/>
        </w:rPr>
        <w:t xml:space="preserve">   Termíny</w:t>
      </w:r>
    </w:p>
    <w:p w:rsidR="00FD18B8" w:rsidRPr="00FD18B8" w:rsidRDefault="00FD18B8" w:rsidP="00FD18B8">
      <w:pPr>
        <w:ind w:left="360"/>
        <w:jc w:val="both"/>
        <w:rPr>
          <w:rFonts w:ascii="Times New Roman" w:hAnsi="Times New Roman"/>
        </w:rPr>
      </w:pPr>
      <w:r w:rsidRPr="00FD18B8">
        <w:rPr>
          <w:rFonts w:ascii="Times New Roman" w:hAnsi="Times New Roman"/>
        </w:rPr>
        <w:t xml:space="preserve">               Termín predloženia zadania stavby : október.2015</w:t>
      </w:r>
    </w:p>
    <w:p w:rsidR="00FD18B8" w:rsidRPr="00FD18B8" w:rsidRDefault="00FD18B8" w:rsidP="00FD18B8">
      <w:pPr>
        <w:ind w:left="360"/>
        <w:jc w:val="both"/>
        <w:rPr>
          <w:rFonts w:ascii="Times New Roman" w:hAnsi="Times New Roman"/>
        </w:rPr>
      </w:pPr>
      <w:r w:rsidRPr="00FD18B8">
        <w:rPr>
          <w:rFonts w:ascii="Times New Roman" w:hAnsi="Times New Roman"/>
        </w:rPr>
        <w:t xml:space="preserve">               Termín predloženia PD : schválená č. 01375/2015/O430-125 dňa 28.8.2015</w:t>
      </w:r>
      <w:r w:rsidRPr="00FD18B8">
        <w:rPr>
          <w:rFonts w:ascii="Times New Roman" w:hAnsi="Times New Roman"/>
          <w:b/>
          <w:color w:val="FF0000"/>
        </w:rPr>
        <w:t xml:space="preserve">                                                       </w:t>
      </w:r>
    </w:p>
    <w:p w:rsidR="00FD18B8" w:rsidRPr="00FD18B8" w:rsidRDefault="00A24608" w:rsidP="00A24608">
      <w:pPr>
        <w:ind w:left="3119" w:hanging="3119"/>
        <w:jc w:val="both"/>
        <w:rPr>
          <w:rFonts w:ascii="Times New Roman" w:hAnsi="Times New Roman"/>
        </w:rPr>
      </w:pPr>
      <w:r>
        <w:rPr>
          <w:rFonts w:ascii="Times New Roman" w:hAnsi="Times New Roman"/>
        </w:rPr>
        <w:t xml:space="preserve">                      </w:t>
      </w:r>
      <w:r w:rsidR="00FD18B8" w:rsidRPr="00FD18B8">
        <w:rPr>
          <w:rFonts w:ascii="Times New Roman" w:hAnsi="Times New Roman"/>
        </w:rPr>
        <w:t xml:space="preserve">Termín realizácie : </w:t>
      </w:r>
      <w:r>
        <w:rPr>
          <w:rFonts w:ascii="Times New Roman" w:hAnsi="Times New Roman"/>
        </w:rPr>
        <w:t>v zmysle výzvy</w:t>
      </w:r>
    </w:p>
    <w:p w:rsidR="00FD18B8" w:rsidRPr="00FD18B8" w:rsidRDefault="00FD18B8" w:rsidP="004805A0">
      <w:pPr>
        <w:numPr>
          <w:ilvl w:val="1"/>
          <w:numId w:val="11"/>
        </w:numPr>
        <w:spacing w:after="60" w:line="240" w:lineRule="auto"/>
        <w:ind w:firstLine="0"/>
        <w:jc w:val="both"/>
        <w:rPr>
          <w:rFonts w:ascii="Times New Roman" w:hAnsi="Times New Roman"/>
        </w:rPr>
      </w:pPr>
      <w:r w:rsidRPr="00FD18B8">
        <w:rPr>
          <w:rFonts w:ascii="Times New Roman" w:hAnsi="Times New Roman"/>
        </w:rPr>
        <w:t xml:space="preserve">    Projektant</w:t>
      </w:r>
    </w:p>
    <w:p w:rsidR="00FD18B8" w:rsidRPr="00FD18B8" w:rsidRDefault="00FD18B8" w:rsidP="00FD18B8">
      <w:pPr>
        <w:ind w:left="1276"/>
        <w:rPr>
          <w:rFonts w:ascii="Times New Roman" w:hAnsi="Times New Roman"/>
        </w:rPr>
      </w:pPr>
      <w:r w:rsidRPr="00FD18B8">
        <w:rPr>
          <w:rFonts w:ascii="Times New Roman" w:hAnsi="Times New Roman"/>
        </w:rPr>
        <w:t>Generálny projektant : PRODEX spol. s r.o. 851 01 Bratislava, Rusovská cesta 16</w:t>
      </w:r>
    </w:p>
    <w:p w:rsidR="00FD18B8" w:rsidRPr="00FD18B8" w:rsidRDefault="00FD18B8" w:rsidP="00FD18B8">
      <w:pPr>
        <w:ind w:left="1276"/>
        <w:rPr>
          <w:rFonts w:ascii="Times New Roman" w:hAnsi="Times New Roman"/>
        </w:rPr>
      </w:pPr>
      <w:r w:rsidRPr="00FD18B8">
        <w:rPr>
          <w:rFonts w:ascii="Times New Roman" w:hAnsi="Times New Roman"/>
        </w:rPr>
        <w:t xml:space="preserve">Zodpovedný projektant stavby : PRODEX spol. s r.o. 851 01 Bratislava, </w:t>
      </w:r>
    </w:p>
    <w:p w:rsidR="00FD18B8" w:rsidRPr="00FD18B8" w:rsidRDefault="00FD18B8" w:rsidP="00FD18B8">
      <w:pPr>
        <w:ind w:left="4108" w:firstLine="140"/>
        <w:rPr>
          <w:rFonts w:ascii="Times New Roman" w:hAnsi="Times New Roman"/>
        </w:rPr>
      </w:pPr>
      <w:r w:rsidRPr="00FD18B8">
        <w:rPr>
          <w:rFonts w:ascii="Times New Roman" w:hAnsi="Times New Roman"/>
        </w:rPr>
        <w:t>Rusovská cesta 16</w:t>
      </w:r>
    </w:p>
    <w:p w:rsidR="00FD18B8" w:rsidRPr="00FD18B8" w:rsidRDefault="00FD18B8" w:rsidP="00FD18B8">
      <w:pPr>
        <w:spacing w:after="60"/>
        <w:ind w:left="1276"/>
        <w:jc w:val="both"/>
        <w:rPr>
          <w:rFonts w:ascii="Times New Roman" w:hAnsi="Times New Roman"/>
        </w:rPr>
      </w:pPr>
      <w:r w:rsidRPr="00FD18B8">
        <w:rPr>
          <w:rFonts w:ascii="Times New Roman" w:hAnsi="Times New Roman"/>
        </w:rPr>
        <w:t>Stupeň PD : dokumentácia pre stavebné povolenie a realizáciu stavby</w:t>
      </w:r>
    </w:p>
    <w:p w:rsidR="00FD18B8" w:rsidRPr="00FD18B8" w:rsidRDefault="00FD18B8" w:rsidP="004805A0">
      <w:pPr>
        <w:numPr>
          <w:ilvl w:val="1"/>
          <w:numId w:val="11"/>
        </w:numPr>
        <w:spacing w:after="60" w:line="240" w:lineRule="auto"/>
        <w:ind w:firstLine="0"/>
        <w:jc w:val="both"/>
        <w:rPr>
          <w:rFonts w:ascii="Times New Roman" w:hAnsi="Times New Roman"/>
        </w:rPr>
      </w:pPr>
      <w:r w:rsidRPr="00FD18B8">
        <w:rPr>
          <w:rFonts w:ascii="Times New Roman" w:hAnsi="Times New Roman"/>
        </w:rPr>
        <w:t xml:space="preserve">    Správcovia objektov</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 xml:space="preserve">ŽSR – </w:t>
      </w:r>
      <w:r w:rsidRPr="00FD18B8">
        <w:rPr>
          <w:rFonts w:ascii="Times New Roman" w:hAnsi="Times New Roman"/>
        </w:rPr>
        <w:tab/>
        <w:t>Oblastné riaditeľstvo Zvolen, Stredisko miestnej správy a údržby ŽTS TO Jesenské</w:t>
      </w:r>
    </w:p>
    <w:p w:rsidR="00FD18B8" w:rsidRPr="00FD18B8" w:rsidRDefault="00FD18B8" w:rsidP="00FD18B8">
      <w:pPr>
        <w:ind w:left="1418"/>
        <w:jc w:val="both"/>
        <w:rPr>
          <w:rFonts w:ascii="Times New Roman" w:hAnsi="Times New Roman"/>
        </w:rPr>
      </w:pPr>
      <w:r w:rsidRPr="00FD18B8">
        <w:rPr>
          <w:rFonts w:ascii="Times New Roman" w:hAnsi="Times New Roman"/>
        </w:rPr>
        <w:t>ŽSR – Oblastné riaditeľstvo Zvolen, Stredisko miestnej správy a údržby ŽTS ÚB Zvolen</w:t>
      </w:r>
    </w:p>
    <w:p w:rsidR="00FD18B8" w:rsidRPr="00FD18B8" w:rsidRDefault="00FD18B8" w:rsidP="00FD18B8">
      <w:pPr>
        <w:ind w:left="1418"/>
        <w:jc w:val="both"/>
        <w:rPr>
          <w:rFonts w:ascii="Times New Roman" w:hAnsi="Times New Roman"/>
        </w:rPr>
      </w:pPr>
      <w:r w:rsidRPr="00FD18B8">
        <w:rPr>
          <w:rFonts w:ascii="Times New Roman" w:hAnsi="Times New Roman"/>
        </w:rPr>
        <w:t>ŽSR – Oblastné riaditeľstvo Zvolen, Stredisko miestnej správy a údržby OZT OT Zvolen</w:t>
      </w:r>
    </w:p>
    <w:p w:rsidR="00FD18B8" w:rsidRPr="00FD18B8" w:rsidRDefault="00FD18B8" w:rsidP="00FD18B8">
      <w:pPr>
        <w:spacing w:after="60"/>
        <w:ind w:left="1416"/>
        <w:jc w:val="both"/>
        <w:rPr>
          <w:rFonts w:ascii="Times New Roman" w:hAnsi="Times New Roman"/>
        </w:rPr>
      </w:pPr>
      <w:r w:rsidRPr="00FD18B8">
        <w:rPr>
          <w:rFonts w:ascii="Times New Roman" w:hAnsi="Times New Roman"/>
        </w:rPr>
        <w:t>ŽSR – Oblastné riaditeľstvo Zvolen, Stredisko miestnej správy a údržby EE SZ Zvolen</w:t>
      </w:r>
    </w:p>
    <w:p w:rsidR="00FD18B8" w:rsidRPr="00FD18B8" w:rsidRDefault="00FD18B8" w:rsidP="00FD18B8">
      <w:pPr>
        <w:ind w:left="360"/>
        <w:jc w:val="both"/>
        <w:rPr>
          <w:rFonts w:ascii="Times New Roman" w:hAnsi="Times New Roman"/>
        </w:rPr>
      </w:pPr>
    </w:p>
    <w:p w:rsidR="00FD18B8" w:rsidRPr="00FD18B8" w:rsidRDefault="00FD18B8" w:rsidP="004805A0">
      <w:pPr>
        <w:numPr>
          <w:ilvl w:val="0"/>
          <w:numId w:val="10"/>
        </w:numPr>
        <w:spacing w:after="60" w:line="240" w:lineRule="auto"/>
        <w:jc w:val="both"/>
        <w:rPr>
          <w:rFonts w:ascii="Times New Roman" w:hAnsi="Times New Roman"/>
        </w:rPr>
      </w:pPr>
      <w:r w:rsidRPr="00FD18B8">
        <w:rPr>
          <w:rFonts w:ascii="Times New Roman" w:hAnsi="Times New Roman"/>
        </w:rPr>
        <w:t>Prehľad použitých podkladov</w:t>
      </w:r>
    </w:p>
    <w:p w:rsidR="00FD18B8" w:rsidRPr="00FD18B8" w:rsidRDefault="00FD18B8" w:rsidP="00FD18B8">
      <w:pPr>
        <w:spacing w:after="60"/>
        <w:ind w:left="426"/>
        <w:jc w:val="both"/>
        <w:rPr>
          <w:rFonts w:ascii="Times New Roman" w:hAnsi="Times New Roman"/>
        </w:rPr>
      </w:pPr>
      <w:r w:rsidRPr="00FD18B8">
        <w:rPr>
          <w:rFonts w:ascii="Times New Roman" w:hAnsi="Times New Roman"/>
        </w:rPr>
        <w:t>Dokumentácia pre stavebné povolenie a realizáciu stavby schválená riaditeľom ŽSR, Odboru 430 GR Bratislava pod č.j. 01375/2015/O430-125 dňa 28.8.2015.</w:t>
      </w:r>
    </w:p>
    <w:p w:rsidR="00FD18B8" w:rsidRPr="00FD18B8" w:rsidRDefault="00FD18B8" w:rsidP="00FD18B8">
      <w:pPr>
        <w:spacing w:after="60"/>
        <w:ind w:left="426"/>
        <w:jc w:val="both"/>
        <w:rPr>
          <w:rFonts w:ascii="Times New Roman" w:hAnsi="Times New Roman"/>
        </w:rPr>
      </w:pPr>
    </w:p>
    <w:p w:rsidR="00FD18B8" w:rsidRPr="00FD18B8" w:rsidRDefault="00FD18B8" w:rsidP="004805A0">
      <w:pPr>
        <w:numPr>
          <w:ilvl w:val="0"/>
          <w:numId w:val="10"/>
        </w:numPr>
        <w:tabs>
          <w:tab w:val="clear" w:pos="360"/>
          <w:tab w:val="num" w:pos="426"/>
        </w:tabs>
        <w:spacing w:after="60" w:line="240" w:lineRule="auto"/>
        <w:ind w:left="426" w:hanging="426"/>
        <w:jc w:val="both"/>
        <w:rPr>
          <w:rFonts w:ascii="Times New Roman" w:hAnsi="Times New Roman"/>
        </w:rPr>
      </w:pPr>
      <w:r w:rsidRPr="00FD18B8">
        <w:rPr>
          <w:rFonts w:ascii="Times New Roman" w:hAnsi="Times New Roman"/>
        </w:rPr>
        <w:t>Zdôvodnenie stavby a jej cieľov</w:t>
      </w:r>
    </w:p>
    <w:p w:rsidR="00FD18B8" w:rsidRPr="00FD18B8" w:rsidRDefault="00FD18B8" w:rsidP="00FD18B8">
      <w:pPr>
        <w:pStyle w:val="Zkladntext"/>
        <w:spacing w:after="60"/>
        <w:ind w:left="426"/>
        <w:jc w:val="both"/>
        <w:rPr>
          <w:rFonts w:ascii="Times New Roman" w:hAnsi="Times New Roman"/>
        </w:rPr>
      </w:pPr>
      <w:r w:rsidRPr="00FD18B8">
        <w:rPr>
          <w:rFonts w:ascii="Times New Roman" w:hAnsi="Times New Roman"/>
        </w:rPr>
        <w:t xml:space="preserve">Hlavným dôvodom pre návrh úprav  nástupíšť, predstaničných priestorov a  staničnej budovy v ŽST Lučenec  a ostatných úprav s tým spojených je zámer Investora o skvalitnenie služieb a skultúrnenie prostredia pre cestujúcu verejnosť v zmysle zákona o dráhach č.513/2009 Z.z. z., § 30 a v súlade s podmienkami vyhlášky č. 350/2010 Z.z., § 15. ŽST Lučenec je uzlová stanica s nedostatočnou infraštruktúrou stanice. Pre splnenie požiadavky na zvýšenú frekvenciu cestujúcich s možnosťou bezproblémového prestupu cestujúcich medzi osobnými vlakmi absentujú bezpečné nástupištia s vyhovujúcimi prístupovými zónami a potrebnými informačnými  zariadeniami. Osvetlenie nástupísk a verejných priestorov je podmienkou pre bezpečné užívanie týchto priestorov verejnosťou za zníženej viditeľnosti. Stanica nadväzuje na zrekonštruovanú historickú časť mesta a stav staničných budov a obvodu dráhy v jej okolí je výrazne o niekoľko stupňov nižší ako nadväzujúce objekty mesta. Rekonštrukciou staničnej budovy sa vytvorí nielen vyhovujúce prostredie pre cestujúcu verejnosť, ale aj vhodné prostredie  pre samotných zamestnancov ŽSR ale i ZSSK. </w:t>
      </w:r>
    </w:p>
    <w:p w:rsidR="00FD18B8" w:rsidRPr="00FD18B8" w:rsidRDefault="00FD18B8" w:rsidP="00FD18B8">
      <w:pPr>
        <w:pStyle w:val="Zkladntext"/>
        <w:spacing w:after="60"/>
        <w:ind w:left="425"/>
        <w:jc w:val="both"/>
        <w:rPr>
          <w:rFonts w:ascii="Times New Roman" w:hAnsi="Times New Roman"/>
        </w:rPr>
      </w:pPr>
      <w:r w:rsidRPr="00FD18B8">
        <w:rPr>
          <w:rFonts w:ascii="Times New Roman" w:hAnsi="Times New Roman"/>
        </w:rPr>
        <w:t>Informačný systém potrebný pre orientáciu cestujúcich v priestoroch staníc a nástupísk je prevádzkovateľ dráhy povinný zabezpečiť v zmysle zákona o dráhach č. 513/2009 Z.z., § 30. Vybudovaním navrhovaného zariadenia budú cestujúci orientovaní medzi pristavenými vlakmi tak, aby nedochádzalo k zmeškaniam vlakov alebo zmeškaniam cestujúcich z dôvodu nedostatočnej orientácie pri prestupoch a nástupoch.</w:t>
      </w:r>
    </w:p>
    <w:p w:rsidR="00FD18B8" w:rsidRPr="00FD18B8" w:rsidRDefault="00FD18B8" w:rsidP="00FD18B8">
      <w:pPr>
        <w:spacing w:after="60"/>
        <w:ind w:left="426"/>
        <w:jc w:val="both"/>
        <w:rPr>
          <w:rFonts w:ascii="Times New Roman" w:hAnsi="Times New Roman"/>
        </w:rPr>
      </w:pPr>
    </w:p>
    <w:p w:rsidR="00FD18B8" w:rsidRPr="00FD18B8" w:rsidRDefault="00FD18B8" w:rsidP="004805A0">
      <w:pPr>
        <w:numPr>
          <w:ilvl w:val="0"/>
          <w:numId w:val="10"/>
        </w:numPr>
        <w:spacing w:after="60" w:line="240" w:lineRule="auto"/>
        <w:jc w:val="both"/>
        <w:rPr>
          <w:rFonts w:ascii="Times New Roman" w:hAnsi="Times New Roman"/>
        </w:rPr>
      </w:pPr>
      <w:r w:rsidRPr="00FD18B8">
        <w:rPr>
          <w:rFonts w:ascii="Times New Roman" w:hAnsi="Times New Roman"/>
        </w:rPr>
        <w:t>Súvisiace stavby</w:t>
      </w:r>
    </w:p>
    <w:p w:rsidR="00FD18B8" w:rsidRPr="00FD18B8" w:rsidRDefault="00FD18B8" w:rsidP="00FD18B8">
      <w:pPr>
        <w:pStyle w:val="Zarkazkladnhotextu2"/>
        <w:tabs>
          <w:tab w:val="left" w:pos="0"/>
        </w:tabs>
        <w:spacing w:after="60" w:line="240" w:lineRule="auto"/>
        <w:ind w:left="357"/>
        <w:jc w:val="both"/>
        <w:rPr>
          <w:rFonts w:ascii="Times New Roman" w:hAnsi="Times New Roman"/>
          <w:sz w:val="22"/>
          <w:szCs w:val="22"/>
        </w:rPr>
      </w:pPr>
      <w:r w:rsidRPr="00FD18B8">
        <w:rPr>
          <w:rFonts w:ascii="Times New Roman" w:hAnsi="Times New Roman"/>
          <w:sz w:val="22"/>
          <w:szCs w:val="22"/>
        </w:rPr>
        <w:t>Predmetná stavba resp. SO 05 „Revitalizácia priestorov na styku dráhy s mestom“ je v  dotyku so spracovaným geometrickým plánom, ktorý Mesto Lučenec dalo vypracovať na základe spoločných stretnutí so zástupcami ŽSR. Jedná sa najmä o úsek spojnice Ul. Lermontova s Ul. kpt. Nálepku. Spomínaný geometrický plán bol spracovaný v rozsahu a usporiadaní tak, aby Mesto Lučenec mohlo následne realizovať prepojenie a rekonštrukciu vyššie uvedených komunikácií, ktoré sú v súlade s dopravnou koncepciou mesta Lučenec. Dôvodom zámerov mesta je rozširovanie cestnej siete a rozloženie dynamickej dopravy v meste Lučenec.</w:t>
      </w:r>
    </w:p>
    <w:p w:rsidR="00FD18B8" w:rsidRPr="00FD18B8" w:rsidRDefault="00FD18B8" w:rsidP="00FD18B8">
      <w:pPr>
        <w:jc w:val="both"/>
        <w:rPr>
          <w:rFonts w:ascii="Times New Roman" w:hAnsi="Times New Roman"/>
        </w:rPr>
      </w:pPr>
    </w:p>
    <w:p w:rsidR="00FD18B8" w:rsidRPr="00FD18B8" w:rsidRDefault="00FD18B8" w:rsidP="004805A0">
      <w:pPr>
        <w:numPr>
          <w:ilvl w:val="0"/>
          <w:numId w:val="10"/>
        </w:numPr>
        <w:spacing w:after="0" w:line="240" w:lineRule="auto"/>
        <w:jc w:val="both"/>
        <w:rPr>
          <w:rFonts w:ascii="Times New Roman" w:hAnsi="Times New Roman"/>
        </w:rPr>
      </w:pPr>
      <w:r w:rsidRPr="00FD18B8">
        <w:rPr>
          <w:rFonts w:ascii="Times New Roman" w:hAnsi="Times New Roman"/>
        </w:rPr>
        <w:t>Členenie stavby</w:t>
      </w:r>
    </w:p>
    <w:p w:rsidR="00FD18B8" w:rsidRPr="00FD18B8" w:rsidRDefault="00FD18B8" w:rsidP="00FD18B8">
      <w:pPr>
        <w:pStyle w:val="Zkladntext"/>
        <w:spacing w:before="120"/>
        <w:ind w:left="360"/>
        <w:rPr>
          <w:rFonts w:ascii="Times New Roman" w:hAnsi="Times New Roman"/>
          <w:b/>
        </w:rPr>
      </w:pPr>
      <w:r w:rsidRPr="00FD18B8">
        <w:rPr>
          <w:rFonts w:ascii="Times New Roman" w:hAnsi="Times New Roman"/>
          <w:b/>
        </w:rPr>
        <w:t>A. PREVÁDZKOVÉ SÚBORY :</w:t>
      </w:r>
    </w:p>
    <w:p w:rsidR="00FD18B8" w:rsidRPr="00FD18B8" w:rsidRDefault="00FD18B8" w:rsidP="00FD18B8">
      <w:pPr>
        <w:ind w:left="360"/>
        <w:rPr>
          <w:rFonts w:ascii="Times New Roman" w:hAnsi="Times New Roman"/>
        </w:rPr>
      </w:pPr>
      <w:r w:rsidRPr="00FD18B8">
        <w:rPr>
          <w:rFonts w:ascii="Times New Roman" w:hAnsi="Times New Roman"/>
        </w:rPr>
        <w:lastRenderedPageBreak/>
        <w:t>PS - 01</w:t>
      </w:r>
      <w:r w:rsidRPr="00FD18B8">
        <w:rPr>
          <w:rFonts w:ascii="Times New Roman" w:hAnsi="Times New Roman"/>
        </w:rPr>
        <w:tab/>
        <w:t xml:space="preserve">Informačný systém HaVIS </w:t>
      </w:r>
    </w:p>
    <w:p w:rsidR="00FD18B8" w:rsidRPr="00FD18B8" w:rsidRDefault="00FD18B8" w:rsidP="00FD18B8">
      <w:pPr>
        <w:ind w:left="360"/>
        <w:rPr>
          <w:rFonts w:ascii="Times New Roman" w:hAnsi="Times New Roman"/>
        </w:rPr>
      </w:pPr>
      <w:r w:rsidRPr="00FD18B8">
        <w:rPr>
          <w:rFonts w:ascii="Times New Roman" w:hAnsi="Times New Roman"/>
        </w:rPr>
        <w:t>PS - 02</w:t>
      </w:r>
      <w:r w:rsidRPr="00FD18B8">
        <w:rPr>
          <w:rFonts w:ascii="Times New Roman" w:hAnsi="Times New Roman"/>
        </w:rPr>
        <w:tab/>
        <w:t>Prevádzkoví budova – plynová kotolňa</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PS 02.1 Ústredné vykurovanie</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PS 02.2 Plynofikácia kotolne</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PS 02.3 Meranie a regulácia</w:t>
      </w:r>
    </w:p>
    <w:p w:rsidR="00FD18B8" w:rsidRPr="00FD18B8" w:rsidRDefault="00FD18B8" w:rsidP="00FD18B8">
      <w:pPr>
        <w:ind w:left="360"/>
        <w:rPr>
          <w:rFonts w:ascii="Times New Roman" w:hAnsi="Times New Roman"/>
        </w:rPr>
      </w:pPr>
      <w:r w:rsidRPr="00FD18B8">
        <w:rPr>
          <w:rFonts w:ascii="Times New Roman" w:hAnsi="Times New Roman"/>
        </w:rPr>
        <w:t>PS - 03</w:t>
      </w:r>
      <w:r w:rsidRPr="00FD18B8">
        <w:rPr>
          <w:rFonts w:ascii="Times New Roman" w:hAnsi="Times New Roman"/>
        </w:rPr>
        <w:tab/>
        <w:t>NZE - technologická časť</w:t>
      </w:r>
    </w:p>
    <w:p w:rsidR="00FD18B8" w:rsidRPr="00FD18B8" w:rsidRDefault="00FD18B8" w:rsidP="00FD18B8">
      <w:pPr>
        <w:spacing w:before="120" w:after="120" w:line="240" w:lineRule="atLeast"/>
        <w:ind w:left="360"/>
        <w:rPr>
          <w:rFonts w:ascii="Times New Roman" w:hAnsi="Times New Roman"/>
          <w:b/>
        </w:rPr>
      </w:pPr>
      <w:r w:rsidRPr="00FD18B8">
        <w:rPr>
          <w:rFonts w:ascii="Times New Roman" w:hAnsi="Times New Roman"/>
          <w:b/>
        </w:rPr>
        <w:t>B. STAVEBNÉ OBJEKTY:</w:t>
      </w:r>
    </w:p>
    <w:p w:rsidR="00FD18B8" w:rsidRPr="00FD18B8" w:rsidRDefault="00FD18B8" w:rsidP="00FD18B8">
      <w:pPr>
        <w:pStyle w:val="Zkladntext"/>
        <w:ind w:left="360"/>
        <w:rPr>
          <w:rFonts w:ascii="Times New Roman" w:hAnsi="Times New Roman"/>
        </w:rPr>
      </w:pPr>
      <w:r w:rsidRPr="00FD18B8">
        <w:rPr>
          <w:rFonts w:ascii="Times New Roman" w:hAnsi="Times New Roman"/>
        </w:rPr>
        <w:t>SO - 01</w:t>
      </w:r>
      <w:r w:rsidRPr="00FD18B8">
        <w:rPr>
          <w:rFonts w:ascii="Times New Roman" w:hAnsi="Times New Roman"/>
        </w:rPr>
        <w:tab/>
        <w:t xml:space="preserve">Modernizácia nástupísk a komunikácii pre cestujúcich </w:t>
      </w:r>
    </w:p>
    <w:p w:rsidR="00FD18B8" w:rsidRPr="00FD18B8" w:rsidRDefault="00FD18B8" w:rsidP="00FD18B8">
      <w:pPr>
        <w:pStyle w:val="Zkladntext"/>
        <w:ind w:left="360"/>
        <w:rPr>
          <w:rFonts w:ascii="Times New Roman" w:hAnsi="Times New Roman"/>
        </w:rPr>
      </w:pPr>
      <w:r w:rsidRPr="00FD18B8">
        <w:rPr>
          <w:rFonts w:ascii="Times New Roman" w:hAnsi="Times New Roman"/>
        </w:rPr>
        <w:t>SO - 02</w:t>
      </w:r>
      <w:r w:rsidRPr="00FD18B8">
        <w:rPr>
          <w:rFonts w:ascii="Times New Roman" w:hAnsi="Times New Roman"/>
        </w:rPr>
        <w:tab/>
        <w:t xml:space="preserve">Železničný zvršok </w:t>
      </w:r>
    </w:p>
    <w:p w:rsidR="00FD18B8" w:rsidRPr="00FD18B8" w:rsidRDefault="00FD18B8" w:rsidP="00FD18B8">
      <w:pPr>
        <w:pStyle w:val="Zkladntext"/>
        <w:ind w:left="360"/>
        <w:rPr>
          <w:rFonts w:ascii="Times New Roman" w:hAnsi="Times New Roman"/>
        </w:rPr>
      </w:pPr>
      <w:r w:rsidRPr="00FD18B8">
        <w:rPr>
          <w:rFonts w:ascii="Times New Roman" w:hAnsi="Times New Roman"/>
        </w:rPr>
        <w:t>SO - 03</w:t>
      </w:r>
      <w:r w:rsidRPr="00FD18B8">
        <w:rPr>
          <w:rFonts w:ascii="Times New Roman" w:hAnsi="Times New Roman"/>
        </w:rPr>
        <w:tab/>
        <w:t>Osvetlenie priestorov pre cestujúcich</w:t>
      </w:r>
    </w:p>
    <w:p w:rsidR="00FD18B8" w:rsidRPr="00FD18B8" w:rsidRDefault="00FD18B8" w:rsidP="00FD18B8">
      <w:pPr>
        <w:pStyle w:val="Zkladntext"/>
        <w:ind w:left="360"/>
        <w:rPr>
          <w:rFonts w:ascii="Times New Roman" w:hAnsi="Times New Roman"/>
        </w:rPr>
      </w:pPr>
      <w:r w:rsidRPr="00FD18B8">
        <w:rPr>
          <w:rFonts w:ascii="Times New Roman" w:hAnsi="Times New Roman"/>
        </w:rPr>
        <w:t>SO - 04</w:t>
      </w:r>
      <w:r w:rsidRPr="00FD18B8">
        <w:rPr>
          <w:rFonts w:ascii="Times New Roman" w:hAnsi="Times New Roman"/>
        </w:rPr>
        <w:tab/>
        <w:t xml:space="preserve">Rekonštrukcia staničnej budovy </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04.1 Stavebná časť</w:t>
      </w:r>
    </w:p>
    <w:p w:rsidR="00FD18B8" w:rsidRPr="00FD18B8" w:rsidRDefault="00FD18B8" w:rsidP="00FD18B8">
      <w:pPr>
        <w:ind w:left="360"/>
        <w:rPr>
          <w:rFonts w:ascii="Times New Roman" w:hAnsi="Times New Roman"/>
        </w:rPr>
      </w:pPr>
      <w:r w:rsidRPr="00FD18B8">
        <w:rPr>
          <w:rFonts w:ascii="Times New Roman" w:hAnsi="Times New Roman"/>
          <w:i/>
        </w:rPr>
        <w:tab/>
      </w:r>
      <w:r w:rsidRPr="00FD18B8">
        <w:rPr>
          <w:rFonts w:ascii="Times New Roman" w:hAnsi="Times New Roman"/>
          <w:i/>
        </w:rPr>
        <w:tab/>
      </w:r>
      <w:r w:rsidRPr="00FD18B8">
        <w:rPr>
          <w:rFonts w:ascii="Times New Roman" w:hAnsi="Times New Roman"/>
          <w:i/>
        </w:rPr>
        <w:tab/>
        <w:t xml:space="preserve">- </w:t>
      </w:r>
      <w:r w:rsidRPr="00FD18B8">
        <w:rPr>
          <w:rFonts w:ascii="Times New Roman" w:hAnsi="Times New Roman"/>
        </w:rPr>
        <w:t>SO 04.2 Elektroinštalácia a bleskozvod</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04.3 Ústredné vykurovanie</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04.4 Zdravotechnická inštalácia</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04.5 Projektové energetické hodnotenie budovy</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04.6 Štruktúrovaná kabeláž</w:t>
      </w:r>
    </w:p>
    <w:p w:rsidR="00FD18B8" w:rsidRPr="00FD18B8" w:rsidRDefault="00FD18B8" w:rsidP="00FD18B8">
      <w:pPr>
        <w:pStyle w:val="Zkladntext"/>
        <w:ind w:left="360"/>
        <w:rPr>
          <w:rFonts w:ascii="Times New Roman" w:hAnsi="Times New Roman"/>
        </w:rPr>
      </w:pPr>
      <w:r w:rsidRPr="00FD18B8">
        <w:rPr>
          <w:rFonts w:ascii="Times New Roman" w:hAnsi="Times New Roman"/>
        </w:rPr>
        <w:t>SO - 05</w:t>
      </w:r>
      <w:r w:rsidRPr="00FD18B8">
        <w:rPr>
          <w:rFonts w:ascii="Times New Roman" w:hAnsi="Times New Roman"/>
        </w:rPr>
        <w:tab/>
        <w:t xml:space="preserve">Revitalizácia priestorov na styku dráhy s mestom </w:t>
      </w:r>
    </w:p>
    <w:p w:rsidR="00FD18B8" w:rsidRPr="00FD18B8" w:rsidRDefault="00FD18B8" w:rsidP="00FD18B8">
      <w:pPr>
        <w:pStyle w:val="Zkladntext"/>
        <w:ind w:left="360"/>
        <w:rPr>
          <w:rFonts w:ascii="Times New Roman" w:hAnsi="Times New Roman"/>
        </w:rPr>
      </w:pPr>
      <w:r w:rsidRPr="00FD18B8">
        <w:rPr>
          <w:rFonts w:ascii="Times New Roman" w:hAnsi="Times New Roman"/>
        </w:rPr>
        <w:t>SO - 06</w:t>
      </w:r>
      <w:r w:rsidRPr="00FD18B8">
        <w:rPr>
          <w:rFonts w:ascii="Times New Roman" w:hAnsi="Times New Roman"/>
        </w:rPr>
        <w:tab/>
        <w:t xml:space="preserve">Vonkajšia kanalizácia </w:t>
      </w:r>
    </w:p>
    <w:p w:rsidR="00FD18B8" w:rsidRPr="00FD18B8" w:rsidRDefault="00FD18B8" w:rsidP="00FD18B8">
      <w:pPr>
        <w:pStyle w:val="Zkladntext"/>
        <w:ind w:left="360"/>
        <w:rPr>
          <w:rFonts w:ascii="Times New Roman" w:hAnsi="Times New Roman"/>
        </w:rPr>
      </w:pPr>
      <w:r w:rsidRPr="00FD18B8">
        <w:rPr>
          <w:rFonts w:ascii="Times New Roman" w:hAnsi="Times New Roman"/>
        </w:rPr>
        <w:t xml:space="preserve">SO - 07 </w:t>
      </w:r>
      <w:r w:rsidRPr="00FD18B8">
        <w:rPr>
          <w:rFonts w:ascii="Times New Roman" w:hAnsi="Times New Roman"/>
        </w:rPr>
        <w:tab/>
        <w:t>Rekonštrukcia budovy verejných WC</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07.1 Stavebná časť</w:t>
      </w:r>
    </w:p>
    <w:p w:rsidR="00FD18B8" w:rsidRPr="00FD18B8" w:rsidRDefault="00FD18B8" w:rsidP="00FD18B8">
      <w:pPr>
        <w:ind w:left="360"/>
        <w:rPr>
          <w:rFonts w:ascii="Times New Roman" w:hAnsi="Times New Roman"/>
        </w:rPr>
      </w:pPr>
      <w:r w:rsidRPr="00FD18B8">
        <w:rPr>
          <w:rFonts w:ascii="Times New Roman" w:hAnsi="Times New Roman"/>
          <w:i/>
        </w:rPr>
        <w:tab/>
      </w:r>
      <w:r w:rsidRPr="00FD18B8">
        <w:rPr>
          <w:rFonts w:ascii="Times New Roman" w:hAnsi="Times New Roman"/>
          <w:i/>
        </w:rPr>
        <w:tab/>
      </w:r>
      <w:r w:rsidRPr="00FD18B8">
        <w:rPr>
          <w:rFonts w:ascii="Times New Roman" w:hAnsi="Times New Roman"/>
          <w:i/>
        </w:rPr>
        <w:tab/>
        <w:t xml:space="preserve">- </w:t>
      </w:r>
      <w:r w:rsidRPr="00FD18B8">
        <w:rPr>
          <w:rFonts w:ascii="Times New Roman" w:hAnsi="Times New Roman"/>
        </w:rPr>
        <w:t>SO 07.2 Elektroinštalácia a bleskozvod</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07.3 Ústredné vykurovanie</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07.4 Zdravotechnická inštalácia</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07.5 Projektové energetické hodnotenie budovy</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07.6 Plynofikácia</w:t>
      </w:r>
    </w:p>
    <w:p w:rsidR="00FD18B8" w:rsidRPr="00FD18B8" w:rsidRDefault="00FD18B8" w:rsidP="00FD18B8">
      <w:pPr>
        <w:ind w:left="360"/>
        <w:rPr>
          <w:rFonts w:ascii="Times New Roman" w:hAnsi="Times New Roman"/>
        </w:rPr>
      </w:pPr>
      <w:r w:rsidRPr="00FD18B8">
        <w:rPr>
          <w:rFonts w:ascii="Times New Roman" w:hAnsi="Times New Roman"/>
        </w:rPr>
        <w:tab/>
      </w:r>
      <w:r w:rsidRPr="00FD18B8">
        <w:rPr>
          <w:rFonts w:ascii="Times New Roman" w:hAnsi="Times New Roman"/>
        </w:rPr>
        <w:tab/>
      </w:r>
      <w:r w:rsidRPr="00FD18B8">
        <w:rPr>
          <w:rFonts w:ascii="Times New Roman" w:hAnsi="Times New Roman"/>
        </w:rPr>
        <w:tab/>
        <w:t>- SO 07.7 Uzemnenie regulačnej skrinky MaRZ</w:t>
      </w:r>
    </w:p>
    <w:p w:rsidR="00FD18B8" w:rsidRPr="00FD18B8" w:rsidRDefault="00FD18B8" w:rsidP="00FD18B8">
      <w:pPr>
        <w:pStyle w:val="Zkladntext"/>
        <w:ind w:left="360"/>
        <w:rPr>
          <w:rFonts w:ascii="Times New Roman" w:hAnsi="Times New Roman"/>
        </w:rPr>
      </w:pPr>
      <w:r w:rsidRPr="00FD18B8">
        <w:rPr>
          <w:rFonts w:ascii="Times New Roman" w:hAnsi="Times New Roman"/>
        </w:rPr>
        <w:t>SO - 08</w:t>
      </w:r>
      <w:r w:rsidRPr="00FD18B8">
        <w:rPr>
          <w:rFonts w:ascii="Times New Roman" w:hAnsi="Times New Roman"/>
        </w:rPr>
        <w:tab/>
        <w:t>Spevnená plocha pre cestujúcich</w:t>
      </w:r>
    </w:p>
    <w:p w:rsidR="00FD18B8" w:rsidRPr="00FD18B8" w:rsidRDefault="00FD18B8" w:rsidP="00FD18B8">
      <w:pPr>
        <w:pStyle w:val="Zkladntext"/>
        <w:ind w:left="360"/>
        <w:rPr>
          <w:rFonts w:ascii="Times New Roman" w:hAnsi="Times New Roman"/>
        </w:rPr>
      </w:pPr>
      <w:r w:rsidRPr="00FD18B8">
        <w:rPr>
          <w:rFonts w:ascii="Times New Roman" w:hAnsi="Times New Roman"/>
        </w:rPr>
        <w:t>SO - 10</w:t>
      </w:r>
      <w:r w:rsidRPr="00FD18B8">
        <w:rPr>
          <w:rFonts w:ascii="Times New Roman" w:hAnsi="Times New Roman"/>
        </w:rPr>
        <w:tab/>
        <w:t>Plynová prípojka kotolne</w:t>
      </w:r>
    </w:p>
    <w:p w:rsidR="00FD18B8" w:rsidRPr="00FD18B8" w:rsidRDefault="00FD18B8" w:rsidP="00FD18B8">
      <w:pPr>
        <w:pStyle w:val="Zkladntext"/>
        <w:ind w:left="360"/>
        <w:rPr>
          <w:rFonts w:ascii="Times New Roman" w:hAnsi="Times New Roman"/>
        </w:rPr>
      </w:pPr>
      <w:r w:rsidRPr="00FD18B8">
        <w:rPr>
          <w:rFonts w:ascii="Times New Roman" w:hAnsi="Times New Roman"/>
        </w:rPr>
        <w:t>SO - 12</w:t>
      </w:r>
      <w:r w:rsidRPr="00FD18B8">
        <w:rPr>
          <w:rFonts w:ascii="Times New Roman" w:hAnsi="Times New Roman"/>
        </w:rPr>
        <w:tab/>
        <w:t>NZE - Stavebná časť</w:t>
      </w:r>
    </w:p>
    <w:p w:rsidR="00FD18B8" w:rsidRPr="00FD18B8" w:rsidRDefault="00FD18B8" w:rsidP="00FD18B8">
      <w:pPr>
        <w:pStyle w:val="Zkladntext"/>
        <w:ind w:left="360"/>
        <w:rPr>
          <w:rFonts w:ascii="Times New Roman" w:hAnsi="Times New Roman"/>
        </w:rPr>
      </w:pPr>
      <w:r w:rsidRPr="00FD18B8">
        <w:rPr>
          <w:rFonts w:ascii="Times New Roman" w:hAnsi="Times New Roman"/>
        </w:rPr>
        <w:t>SO - 13</w:t>
      </w:r>
      <w:r w:rsidRPr="00FD18B8">
        <w:rPr>
          <w:rFonts w:ascii="Times New Roman" w:hAnsi="Times New Roman"/>
        </w:rPr>
        <w:tab/>
        <w:t>NZE-Úprava rozvodov nn</w:t>
      </w:r>
    </w:p>
    <w:p w:rsidR="00FD18B8" w:rsidRPr="00FD18B8" w:rsidRDefault="00FD18B8" w:rsidP="00FD18B8">
      <w:pPr>
        <w:pStyle w:val="Zkladntext"/>
        <w:ind w:left="360"/>
        <w:rPr>
          <w:rFonts w:ascii="Times New Roman" w:hAnsi="Times New Roman"/>
        </w:rPr>
      </w:pPr>
      <w:r w:rsidRPr="00FD18B8">
        <w:rPr>
          <w:rFonts w:ascii="Times New Roman" w:hAnsi="Times New Roman"/>
        </w:rPr>
        <w:lastRenderedPageBreak/>
        <w:t>SO - 14</w:t>
      </w:r>
      <w:r w:rsidRPr="00FD18B8">
        <w:rPr>
          <w:rFonts w:ascii="Times New Roman" w:hAnsi="Times New Roman"/>
        </w:rPr>
        <w:tab/>
        <w:t>Ochrana a prekládka podzemných vedení OZT</w:t>
      </w:r>
    </w:p>
    <w:p w:rsidR="00FD18B8" w:rsidRPr="00FD18B8" w:rsidRDefault="00FD18B8" w:rsidP="00FD18B8">
      <w:pPr>
        <w:jc w:val="both"/>
        <w:rPr>
          <w:rFonts w:ascii="Times New Roman" w:hAnsi="Times New Roman"/>
        </w:rPr>
      </w:pPr>
    </w:p>
    <w:p w:rsidR="00FD18B8" w:rsidRPr="00FD18B8" w:rsidRDefault="00FD18B8" w:rsidP="004805A0">
      <w:pPr>
        <w:numPr>
          <w:ilvl w:val="0"/>
          <w:numId w:val="4"/>
        </w:numPr>
        <w:tabs>
          <w:tab w:val="clear" w:pos="720"/>
          <w:tab w:val="num" w:pos="360"/>
        </w:tabs>
        <w:spacing w:after="0" w:line="240" w:lineRule="auto"/>
        <w:ind w:hanging="720"/>
        <w:jc w:val="both"/>
        <w:rPr>
          <w:rFonts w:ascii="Times New Roman" w:hAnsi="Times New Roman"/>
        </w:rPr>
      </w:pPr>
      <w:r w:rsidRPr="00FD18B8">
        <w:rPr>
          <w:rFonts w:ascii="Times New Roman" w:hAnsi="Times New Roman"/>
          <w:b/>
          <w:u w:val="single"/>
        </w:rPr>
        <w:t>Súhrnné riešenie stavby</w:t>
      </w:r>
    </w:p>
    <w:p w:rsidR="00FD18B8" w:rsidRPr="00FD18B8" w:rsidRDefault="00FD18B8" w:rsidP="00FD18B8">
      <w:pPr>
        <w:jc w:val="both"/>
        <w:rPr>
          <w:rFonts w:ascii="Times New Roman" w:hAnsi="Times New Roman"/>
          <w:b/>
          <w:u w:val="single"/>
        </w:rPr>
      </w:pPr>
    </w:p>
    <w:p w:rsidR="00FD18B8" w:rsidRPr="00FD18B8" w:rsidRDefault="00FD18B8" w:rsidP="004805A0">
      <w:pPr>
        <w:numPr>
          <w:ilvl w:val="0"/>
          <w:numId w:val="12"/>
        </w:numPr>
        <w:tabs>
          <w:tab w:val="clear" w:pos="720"/>
        </w:tabs>
        <w:spacing w:after="120" w:line="240" w:lineRule="auto"/>
        <w:ind w:left="357" w:hanging="357"/>
        <w:jc w:val="both"/>
        <w:rPr>
          <w:rFonts w:ascii="Times New Roman" w:hAnsi="Times New Roman"/>
        </w:rPr>
      </w:pPr>
      <w:r w:rsidRPr="00FD18B8">
        <w:rPr>
          <w:rFonts w:ascii="Times New Roman" w:hAnsi="Times New Roman"/>
        </w:rPr>
        <w:t>Technicko - ekonomické hodnotenie</w:t>
      </w:r>
    </w:p>
    <w:p w:rsidR="00FD18B8" w:rsidRPr="00FD18B8" w:rsidRDefault="00FD18B8" w:rsidP="004805A0">
      <w:pPr>
        <w:numPr>
          <w:ilvl w:val="1"/>
          <w:numId w:val="12"/>
        </w:numPr>
        <w:spacing w:after="60" w:line="240" w:lineRule="auto"/>
        <w:ind w:left="896" w:hanging="539"/>
        <w:jc w:val="both"/>
        <w:rPr>
          <w:rFonts w:ascii="Times New Roman" w:hAnsi="Times New Roman"/>
        </w:rPr>
      </w:pPr>
      <w:r w:rsidRPr="00FD18B8">
        <w:rPr>
          <w:rFonts w:ascii="Times New Roman" w:hAnsi="Times New Roman"/>
        </w:rPr>
        <w:t>Východiskový a cieľový stav vrátane širších súvislostí stavby</w:t>
      </w:r>
    </w:p>
    <w:p w:rsidR="00FD18B8" w:rsidRPr="00FD18B8" w:rsidRDefault="00FD18B8" w:rsidP="00FD18B8">
      <w:pPr>
        <w:ind w:left="900"/>
        <w:jc w:val="both"/>
        <w:rPr>
          <w:rFonts w:ascii="Times New Roman" w:hAnsi="Times New Roman"/>
        </w:rPr>
      </w:pPr>
      <w:r w:rsidRPr="00FD18B8">
        <w:rPr>
          <w:rFonts w:ascii="Times New Roman" w:hAnsi="Times New Roman"/>
        </w:rPr>
        <w:t xml:space="preserve">Cieľom investície je dosiahnutie interoperability subsystému železničnej infraštruktúry špecifikovanej v technických špecifikáciách pre pridruženú infraštruktúru stanice. Zabezpečí potrebnú vybavenosť pre užívateľov železničnej dopravy vrátene potrieb osôb so zníženou pohyblivosťou a upraví verejne prístupné objekty železničnej stanice  a ich vybavenosť do požadovanej kvality tak,  ako prevádzkovateľovi dráhy ukladá zákon o dráhach č. 513/2009 Z.z. v § 30, ods. 1, písm g) a ods. 2, písm. d) a e). </w:t>
      </w:r>
    </w:p>
    <w:p w:rsidR="00FD18B8" w:rsidRPr="00FD18B8" w:rsidRDefault="00FD18B8" w:rsidP="00FD18B8">
      <w:pPr>
        <w:adjustRightInd w:val="0"/>
        <w:ind w:left="851"/>
        <w:jc w:val="both"/>
        <w:rPr>
          <w:rFonts w:ascii="Times New Roman" w:hAnsi="Times New Roman"/>
        </w:rPr>
      </w:pPr>
    </w:p>
    <w:p w:rsidR="00FD18B8" w:rsidRPr="00FD18B8" w:rsidRDefault="00FD18B8" w:rsidP="004805A0">
      <w:pPr>
        <w:numPr>
          <w:ilvl w:val="1"/>
          <w:numId w:val="12"/>
        </w:numPr>
        <w:spacing w:after="60" w:line="240" w:lineRule="auto"/>
        <w:ind w:left="357" w:firstLine="0"/>
        <w:jc w:val="both"/>
        <w:rPr>
          <w:rFonts w:ascii="Times New Roman" w:hAnsi="Times New Roman"/>
        </w:rPr>
      </w:pPr>
      <w:r w:rsidRPr="00FD18B8">
        <w:rPr>
          <w:rFonts w:ascii="Times New Roman" w:hAnsi="Times New Roman"/>
        </w:rPr>
        <w:t>Hodnotenie technicko – ekonomickej úrovne stavby</w:t>
      </w:r>
    </w:p>
    <w:p w:rsidR="00FD18B8" w:rsidRPr="00FD18B8" w:rsidRDefault="00FD18B8" w:rsidP="00FD18B8">
      <w:pPr>
        <w:ind w:left="851"/>
        <w:jc w:val="both"/>
        <w:rPr>
          <w:rFonts w:ascii="Times New Roman" w:hAnsi="Times New Roman"/>
        </w:rPr>
      </w:pPr>
      <w:r w:rsidRPr="00FD18B8">
        <w:rPr>
          <w:rFonts w:ascii="Times New Roman" w:hAnsi="Times New Roman"/>
        </w:rPr>
        <w:t xml:space="preserve">Stavbou sa zosúladí verejne prístupná infraštruktúra železničnej stanice Lučenec s planými zákonnými a technickými predpismi a normami, čím sa zabezpečia bezpečné služby pre cestujúcu  verejnosť. Súčasné zvýšenie kultúry cestovania je predpokladom pre rozšírenie služieb a intenzifikáciu verejnej osobnej železničnej dopravy, čo urýchli návratnosť vynaložených investícií. V neposlednej miere sa predĺži životnosť rekonštruovaných objektov.  </w:t>
      </w:r>
    </w:p>
    <w:p w:rsidR="00FD18B8" w:rsidRPr="00FD18B8" w:rsidRDefault="00FD18B8" w:rsidP="00FD18B8">
      <w:pPr>
        <w:ind w:left="851"/>
        <w:jc w:val="both"/>
        <w:rPr>
          <w:rFonts w:ascii="Times New Roman" w:hAnsi="Times New Roman"/>
        </w:rPr>
      </w:pPr>
      <w:r w:rsidRPr="00FD18B8">
        <w:rPr>
          <w:rFonts w:ascii="Times New Roman" w:hAnsi="Times New Roman"/>
        </w:rPr>
        <w:t>Stavba sa zhodnotí do obstarávacej ceny železničného zvršku, stavieb železničného spodku, osvetlenia stanice, oznamovacieho zariadenia stanice a objektov pozemných stavieb. Stavba výrazne zvýši úroveň kultúry cestovania.</w:t>
      </w:r>
    </w:p>
    <w:p w:rsidR="00FD18B8" w:rsidRPr="00FD18B8" w:rsidRDefault="00FD18B8" w:rsidP="00FD18B8">
      <w:pPr>
        <w:ind w:left="360"/>
        <w:jc w:val="both"/>
        <w:rPr>
          <w:rFonts w:ascii="Times New Roman" w:hAnsi="Times New Roman"/>
        </w:rPr>
      </w:pPr>
    </w:p>
    <w:p w:rsidR="00FD18B8" w:rsidRPr="00FD18B8" w:rsidRDefault="00FD18B8" w:rsidP="004805A0">
      <w:pPr>
        <w:numPr>
          <w:ilvl w:val="1"/>
          <w:numId w:val="12"/>
        </w:numPr>
        <w:spacing w:after="60" w:line="240" w:lineRule="auto"/>
        <w:ind w:left="357" w:firstLine="0"/>
        <w:jc w:val="both"/>
        <w:rPr>
          <w:rFonts w:ascii="Times New Roman" w:hAnsi="Times New Roman"/>
        </w:rPr>
      </w:pPr>
      <w:r w:rsidRPr="00FD18B8">
        <w:rPr>
          <w:rFonts w:ascii="Times New Roman" w:hAnsi="Times New Roman"/>
        </w:rPr>
        <w:t>Analýza rizík a neistôt</w:t>
      </w:r>
    </w:p>
    <w:p w:rsidR="00FD18B8" w:rsidRPr="00FD18B8" w:rsidRDefault="00FD18B8" w:rsidP="00FD18B8">
      <w:pPr>
        <w:ind w:left="851"/>
        <w:jc w:val="both"/>
        <w:rPr>
          <w:rFonts w:ascii="Times New Roman" w:hAnsi="Times New Roman"/>
        </w:rPr>
      </w:pPr>
      <w:r w:rsidRPr="00FD18B8">
        <w:rPr>
          <w:rFonts w:ascii="Times New Roman" w:hAnsi="Times New Roman"/>
        </w:rPr>
        <w:t>Stavba bude prebiehať za plnej prevádzky železničnej stanice umiestnenej vo frekventovanej časti okresného mesta a navrhnutý postup prác sa musí prispôsobiť potrebe zaistiť bezpečný pohyb cestujúcich cez stavenisko medzi mestom a vlakovými súpravami. Pracovné postupy musia rešpektovať postupy stanovené predpismi, normami a zákonnými ustanoveniami. Vzhľadom na blízkosť obytnej zóny stavba musí minimalizovať hlučnosť a prašnosť a veľký dôraz treba prikladať na bezprostrednú likvidáciu vzniknutých odpadov.</w:t>
      </w:r>
    </w:p>
    <w:p w:rsidR="00FD18B8" w:rsidRPr="00FD18B8" w:rsidRDefault="00FD18B8" w:rsidP="00FD18B8">
      <w:pPr>
        <w:ind w:left="360"/>
        <w:jc w:val="both"/>
        <w:rPr>
          <w:rFonts w:ascii="Times New Roman" w:hAnsi="Times New Roman"/>
        </w:rPr>
      </w:pPr>
    </w:p>
    <w:p w:rsidR="00FD18B8" w:rsidRPr="00FD18B8" w:rsidRDefault="00FD18B8" w:rsidP="004805A0">
      <w:pPr>
        <w:numPr>
          <w:ilvl w:val="0"/>
          <w:numId w:val="12"/>
        </w:numPr>
        <w:tabs>
          <w:tab w:val="clear" w:pos="720"/>
          <w:tab w:val="num" w:pos="360"/>
        </w:tabs>
        <w:spacing w:after="120" w:line="240" w:lineRule="auto"/>
        <w:ind w:hanging="720"/>
        <w:jc w:val="both"/>
        <w:rPr>
          <w:rFonts w:ascii="Times New Roman" w:hAnsi="Times New Roman"/>
        </w:rPr>
      </w:pPr>
      <w:r w:rsidRPr="00FD18B8">
        <w:rPr>
          <w:rFonts w:ascii="Times New Roman" w:hAnsi="Times New Roman"/>
        </w:rPr>
        <w:t>Súhrnná technická správa</w:t>
      </w:r>
    </w:p>
    <w:p w:rsidR="00FD18B8" w:rsidRPr="00FD18B8" w:rsidRDefault="00FD18B8" w:rsidP="004805A0">
      <w:pPr>
        <w:numPr>
          <w:ilvl w:val="1"/>
          <w:numId w:val="6"/>
        </w:numPr>
        <w:tabs>
          <w:tab w:val="clear" w:pos="1250"/>
          <w:tab w:val="num" w:pos="851"/>
        </w:tabs>
        <w:spacing w:after="120" w:line="240" w:lineRule="auto"/>
        <w:ind w:left="850" w:hanging="425"/>
        <w:jc w:val="both"/>
        <w:rPr>
          <w:rFonts w:ascii="Times New Roman" w:hAnsi="Times New Roman"/>
        </w:rPr>
      </w:pPr>
      <w:r w:rsidRPr="00FD18B8">
        <w:rPr>
          <w:rFonts w:ascii="Times New Roman" w:hAnsi="Times New Roman"/>
        </w:rPr>
        <w:t>Základné údaje o stavbe</w:t>
      </w:r>
    </w:p>
    <w:p w:rsidR="00FD18B8" w:rsidRPr="00FD18B8" w:rsidRDefault="00FD18B8" w:rsidP="004805A0">
      <w:pPr>
        <w:numPr>
          <w:ilvl w:val="2"/>
          <w:numId w:val="6"/>
        </w:numPr>
        <w:tabs>
          <w:tab w:val="clear" w:pos="1440"/>
          <w:tab w:val="num" w:pos="1560"/>
        </w:tabs>
        <w:spacing w:after="60" w:line="240" w:lineRule="auto"/>
        <w:ind w:left="1560" w:hanging="709"/>
        <w:jc w:val="both"/>
        <w:rPr>
          <w:rFonts w:ascii="Times New Roman" w:hAnsi="Times New Roman"/>
        </w:rPr>
      </w:pPr>
      <w:r w:rsidRPr="00FD18B8">
        <w:rPr>
          <w:rFonts w:ascii="Times New Roman" w:hAnsi="Times New Roman"/>
        </w:rPr>
        <w:t>Charakter stavby</w:t>
      </w:r>
    </w:p>
    <w:p w:rsidR="00FD18B8" w:rsidRPr="00FD18B8" w:rsidRDefault="00FD18B8" w:rsidP="00FD18B8">
      <w:pPr>
        <w:ind w:left="1560"/>
        <w:jc w:val="both"/>
        <w:rPr>
          <w:rFonts w:ascii="Times New Roman" w:hAnsi="Times New Roman"/>
        </w:rPr>
      </w:pPr>
      <w:r w:rsidRPr="00FD18B8">
        <w:rPr>
          <w:rFonts w:ascii="Times New Roman" w:hAnsi="Times New Roman"/>
        </w:rPr>
        <w:t>Rekonštrukcia dopravnej cesty so stavebnou úpravou v zmysle platnej legislatívy podľa schválenej projektovej dokumentácie.</w:t>
      </w:r>
    </w:p>
    <w:p w:rsidR="00FD18B8" w:rsidRPr="00FD18B8" w:rsidRDefault="00FD18B8" w:rsidP="00FD18B8">
      <w:pPr>
        <w:ind w:left="851"/>
        <w:jc w:val="both"/>
        <w:rPr>
          <w:rFonts w:ascii="Times New Roman" w:hAnsi="Times New Roman"/>
        </w:rPr>
      </w:pPr>
    </w:p>
    <w:p w:rsidR="00FD18B8" w:rsidRPr="00FD18B8" w:rsidRDefault="00FD18B8" w:rsidP="004805A0">
      <w:pPr>
        <w:numPr>
          <w:ilvl w:val="2"/>
          <w:numId w:val="6"/>
        </w:numPr>
        <w:tabs>
          <w:tab w:val="clear" w:pos="1440"/>
          <w:tab w:val="num" w:pos="1560"/>
        </w:tabs>
        <w:spacing w:after="60" w:line="240" w:lineRule="auto"/>
        <w:ind w:left="1560" w:hanging="709"/>
        <w:jc w:val="both"/>
        <w:rPr>
          <w:rFonts w:ascii="Times New Roman" w:hAnsi="Times New Roman"/>
        </w:rPr>
      </w:pPr>
      <w:r w:rsidRPr="00FD18B8">
        <w:rPr>
          <w:rFonts w:ascii="Times New Roman" w:hAnsi="Times New Roman"/>
        </w:rPr>
        <w:t xml:space="preserve">Stručný opis stavby z hľadiska účelu a funkcie </w:t>
      </w:r>
    </w:p>
    <w:p w:rsidR="00FD18B8" w:rsidRPr="00FD18B8" w:rsidRDefault="00FD18B8" w:rsidP="00FD18B8">
      <w:pPr>
        <w:ind w:left="1560"/>
        <w:jc w:val="both"/>
        <w:rPr>
          <w:rFonts w:ascii="Times New Roman" w:hAnsi="Times New Roman"/>
        </w:rPr>
      </w:pPr>
      <w:r w:rsidRPr="00FD18B8">
        <w:rPr>
          <w:rFonts w:ascii="Times New Roman" w:hAnsi="Times New Roman"/>
        </w:rPr>
        <w:lastRenderedPageBreak/>
        <w:t>Vyvýšené nástupištia slúžia pre bezpečný výstup a nástup cestujúcich a bezbariérové alebo bariérové priechody cez koľaj na pohyb medzi nástupišťami a staničnou budovou. Aj ostatné spevnené plochy pri staničnej budove sú verejným miestom, kde je povinnosťou zaistiť bezpečný pohyb cestujúcich. Stavba a prestavba nástupíšť v ŽST Lučenec zaistí splnenie povinnosti prevádzkovateľa dráhy pri zabezpečovaní verejnej osobnej dopravy v zmysle zákona o dráhach č. 513/2009 Z.z., § 30 v súlade s podmienkami vyhlášky č. 350/2010 Z.z., § 15.</w:t>
      </w:r>
    </w:p>
    <w:p w:rsidR="00FD18B8" w:rsidRPr="00FD18B8" w:rsidRDefault="00FD18B8" w:rsidP="00FD18B8">
      <w:pPr>
        <w:ind w:left="1560"/>
        <w:jc w:val="both"/>
        <w:rPr>
          <w:rFonts w:ascii="Times New Roman" w:hAnsi="Times New Roman"/>
        </w:rPr>
      </w:pPr>
      <w:r w:rsidRPr="00FD18B8">
        <w:rPr>
          <w:rFonts w:ascii="Times New Roman" w:hAnsi="Times New Roman"/>
        </w:rPr>
        <w:t xml:space="preserve">Osvetlenie nástupíšť a verejných priestorov je podmienkou pre bezpečné užívanie týchto priestorov verejnosťou za zníženej viditeľnosti. </w:t>
      </w:r>
    </w:p>
    <w:p w:rsidR="00FD18B8" w:rsidRPr="00FD18B8" w:rsidRDefault="00FD18B8" w:rsidP="00FD18B8">
      <w:pPr>
        <w:ind w:left="1560"/>
        <w:jc w:val="both"/>
        <w:rPr>
          <w:rFonts w:ascii="Times New Roman" w:hAnsi="Times New Roman"/>
        </w:rPr>
      </w:pPr>
      <w:r w:rsidRPr="00FD18B8">
        <w:rPr>
          <w:rFonts w:ascii="Times New Roman" w:hAnsi="Times New Roman"/>
        </w:rPr>
        <w:t>Staničná budova slúži pre odbavovanie cestujúcich a pre zaisťovanie prevádzky železničnej stanice. Aj nadväzujúce pozemné stavby stanice slúžia pre prevádzku stanice a pre služby cestujúcim a oplotenie oddeľovalo tieto priestory od ulice a zabraňovalo nežiadúcemu pohybu tej verejnosti, ktorá nevyužíva služby železníc, do obvodu dráhy.</w:t>
      </w:r>
    </w:p>
    <w:p w:rsidR="00FD18B8" w:rsidRPr="00FD18B8" w:rsidRDefault="00FD18B8" w:rsidP="00FD18B8">
      <w:pPr>
        <w:ind w:left="1560"/>
        <w:jc w:val="both"/>
        <w:rPr>
          <w:rFonts w:ascii="Times New Roman" w:hAnsi="Times New Roman"/>
        </w:rPr>
      </w:pPr>
      <w:r w:rsidRPr="00FD18B8">
        <w:rPr>
          <w:rFonts w:ascii="Times New Roman" w:hAnsi="Times New Roman"/>
        </w:rPr>
        <w:t>Informačný systém potrebný pre orientáciu cestujúcich v priestoroch staníc a nástupísk je prevádzkovateľ dráhy povinný zabezpečiť v zmysle zákona o dráhach č. 513/2009 Z.z., § 30. Vybudovaním navrhovaného zariadenia budú cestujúci orientovaní medzi pristavenými vlakmi tak, aby nedochádzalo k zmeškaniam vlakov alebo zmeškaniam cestujúcich z dôvodu nedostatočnej orientácie pri prestupoch a nástupoch.</w:t>
      </w:r>
    </w:p>
    <w:p w:rsidR="00FD18B8" w:rsidRPr="00FD18B8" w:rsidRDefault="00FD18B8" w:rsidP="00FD18B8">
      <w:pPr>
        <w:adjustRightInd w:val="0"/>
        <w:ind w:left="1560"/>
        <w:rPr>
          <w:rFonts w:ascii="Times New Roman" w:hAnsi="Times New Roman"/>
        </w:rPr>
      </w:pPr>
    </w:p>
    <w:p w:rsidR="00FD18B8" w:rsidRPr="00FD18B8" w:rsidRDefault="00FD18B8" w:rsidP="004805A0">
      <w:pPr>
        <w:numPr>
          <w:ilvl w:val="2"/>
          <w:numId w:val="6"/>
        </w:numPr>
        <w:tabs>
          <w:tab w:val="clear" w:pos="1440"/>
          <w:tab w:val="num" w:pos="1560"/>
        </w:tabs>
        <w:spacing w:after="60" w:line="240" w:lineRule="auto"/>
        <w:ind w:left="1560" w:hanging="709"/>
        <w:jc w:val="both"/>
        <w:rPr>
          <w:rFonts w:ascii="Times New Roman" w:hAnsi="Times New Roman"/>
        </w:rPr>
      </w:pPr>
      <w:r w:rsidRPr="00FD18B8">
        <w:rPr>
          <w:rFonts w:ascii="Times New Roman" w:hAnsi="Times New Roman"/>
        </w:rPr>
        <w:t xml:space="preserve">Charakteristika územia, začlenenie stavby do územia, dotknuté ochranné pásma </w:t>
      </w:r>
    </w:p>
    <w:p w:rsidR="00FD18B8" w:rsidRPr="00FD18B8" w:rsidRDefault="00FD18B8" w:rsidP="00FD18B8">
      <w:pPr>
        <w:ind w:left="1559"/>
        <w:rPr>
          <w:rFonts w:ascii="Times New Roman" w:hAnsi="Times New Roman"/>
        </w:rPr>
      </w:pPr>
      <w:r w:rsidRPr="00FD18B8">
        <w:rPr>
          <w:rFonts w:ascii="Times New Roman" w:hAnsi="Times New Roman"/>
        </w:rPr>
        <w:t xml:space="preserve">ŽST Lučenec leží v  km  161,755 (poloha PB ) na trati č.115A Plešivec - Zvolen os. st.  Odbočujú z nej trate č.117C  do Kalondy (MAV) a Veľkého Krtíša a trať č. 117A do Utekáča. </w:t>
      </w:r>
    </w:p>
    <w:p w:rsidR="00FD18B8" w:rsidRPr="00FD18B8" w:rsidRDefault="00FD18B8" w:rsidP="00FD18B8">
      <w:pPr>
        <w:pStyle w:val="Default"/>
        <w:ind w:left="1559"/>
        <w:jc w:val="both"/>
        <w:rPr>
          <w:rFonts w:ascii="Times New Roman" w:hAnsi="Times New Roman" w:cs="Times New Roman"/>
          <w:sz w:val="22"/>
          <w:szCs w:val="22"/>
        </w:rPr>
      </w:pPr>
      <w:r w:rsidRPr="00FD18B8">
        <w:rPr>
          <w:rFonts w:ascii="Times New Roman" w:hAnsi="Times New Roman" w:cs="Times New Roman"/>
          <w:sz w:val="22"/>
          <w:szCs w:val="22"/>
        </w:rPr>
        <w:t xml:space="preserve">Územie v ktorom sa bude stavba realizovať sa nachádza na pozemku ŽSR v intraviláne mesta Lučenec . Jedná sa o rekonštrukčné práce na koľajach č.1-5 a koľaj č.7. Pri koľaji č.3, 1, 2 a 4 budú vybudované nové nástupištia. Rekonštrukcia bude vykonaná aj na staničnej budove , budove WC a na budove nocľažne vlakových čiat. Súčasťou stavby je aj rekonštrukcia existujúceho oplotenia na styku dráhy s mestom v dĺžke cca 640m. Správcom majetku sú výkonné pracoviská ŽSR Oblastné riaditeľstvo Zvolen. </w:t>
      </w:r>
    </w:p>
    <w:p w:rsidR="00FD18B8" w:rsidRPr="00FD18B8" w:rsidRDefault="00FD18B8" w:rsidP="00FD18B8">
      <w:pPr>
        <w:overflowPunct w:val="0"/>
        <w:adjustRightInd w:val="0"/>
        <w:ind w:left="1559"/>
        <w:jc w:val="both"/>
        <w:textAlignment w:val="baseline"/>
        <w:rPr>
          <w:rFonts w:ascii="Times New Roman" w:hAnsi="Times New Roman"/>
        </w:rPr>
      </w:pPr>
      <w:r w:rsidRPr="00FD18B8">
        <w:rPr>
          <w:rFonts w:ascii="Times New Roman" w:hAnsi="Times New Roman"/>
        </w:rPr>
        <w:t xml:space="preserve">Predmetná stavba nenaruší žiadne stavebno-historické pamiatky a nachádza sa v ochrannom pásme ŽSR. Nevyžaduje asanáciu žiadnych existujúcich objektov. Realizáciou navrhovanej stavby sa nerozšíri jestvujúce ochranné pásmo ŽSR. Územie v ktorom sa bude stavba realizovať nezasahuje do žiadnej chránenej krajinnej oblasti či maloplošného chráneného územia,  ani sa takéto územia v blízkosti stavby nenachádzajú, teda predmetnou stavbou nebudú dotknuté žiadne pásma ochrany prírody (Národné parky, chránené pásma a územia európskeho významu, chránené vtáčie územia- Natura 2000).  </w:t>
      </w:r>
    </w:p>
    <w:p w:rsidR="00FD18B8" w:rsidRPr="00FD18B8" w:rsidRDefault="00FD18B8" w:rsidP="00FD18B8">
      <w:pPr>
        <w:pStyle w:val="Odsekzoznamu"/>
        <w:jc w:val="both"/>
        <w:rPr>
          <w:sz w:val="22"/>
          <w:szCs w:val="22"/>
        </w:rPr>
      </w:pPr>
    </w:p>
    <w:p w:rsidR="00FD18B8" w:rsidRPr="00FD18B8" w:rsidRDefault="00FD18B8" w:rsidP="004805A0">
      <w:pPr>
        <w:numPr>
          <w:ilvl w:val="2"/>
          <w:numId w:val="6"/>
        </w:numPr>
        <w:tabs>
          <w:tab w:val="clear" w:pos="1440"/>
          <w:tab w:val="num" w:pos="1560"/>
        </w:tabs>
        <w:spacing w:after="60" w:line="240" w:lineRule="auto"/>
        <w:ind w:left="1560" w:hanging="709"/>
        <w:jc w:val="both"/>
        <w:rPr>
          <w:rFonts w:ascii="Times New Roman" w:hAnsi="Times New Roman"/>
        </w:rPr>
      </w:pPr>
      <w:r w:rsidRPr="00FD18B8">
        <w:rPr>
          <w:rFonts w:ascii="Times New Roman" w:hAnsi="Times New Roman"/>
        </w:rPr>
        <w:t xml:space="preserve">Vplyv stavby na životné prostredie </w:t>
      </w:r>
    </w:p>
    <w:p w:rsidR="00FD18B8" w:rsidRPr="00FD18B8" w:rsidRDefault="00FD18B8" w:rsidP="00FD18B8">
      <w:pPr>
        <w:ind w:left="1559"/>
        <w:jc w:val="both"/>
        <w:rPr>
          <w:rFonts w:ascii="Times New Roman" w:hAnsi="Times New Roman"/>
        </w:rPr>
      </w:pPr>
      <w:r w:rsidRPr="00FD18B8">
        <w:rPr>
          <w:rFonts w:ascii="Times New Roman" w:hAnsi="Times New Roman"/>
        </w:rPr>
        <w:t xml:space="preserve">Navrhovaná stavba pri rešpektovaní požiadaviek orgánu ochrany životného prostredia nebude mať negatívny vplyv na životné prostredie. Likvidáciu </w:t>
      </w:r>
      <w:r w:rsidRPr="00FD18B8">
        <w:rPr>
          <w:rFonts w:ascii="Times New Roman" w:hAnsi="Times New Roman"/>
        </w:rPr>
        <w:lastRenderedPageBreak/>
        <w:t>vzniknutých odpadov zabezpečí zhotoviteľ stavby v súlade so zákonom o odpadoch č. 223/2001 Z.z..</w:t>
      </w:r>
    </w:p>
    <w:p w:rsidR="00FD18B8" w:rsidRPr="00FD18B8" w:rsidRDefault="00FD18B8" w:rsidP="00FD18B8">
      <w:pPr>
        <w:ind w:left="1559"/>
        <w:jc w:val="both"/>
        <w:rPr>
          <w:rFonts w:ascii="Times New Roman" w:hAnsi="Times New Roman"/>
          <w:b/>
        </w:rPr>
      </w:pPr>
      <w:r w:rsidRPr="00FD18B8">
        <w:rPr>
          <w:rFonts w:ascii="Times New Roman" w:hAnsi="Times New Roman"/>
        </w:rPr>
        <w:t>Vzhľadom na to že v blízkosti stavby nie je zriadená žiadna recyklačná základňa na spracovanie štrkového lôžka, v projekte sa uvažuje s využitím dočasnej recyklačnej základne na pozemkoch ŽSR a to pri koľaji č.16 na nespevnenej ploche resp. pri koľaji č.13. plochy na dočasnú recyklačnú základňu sú uvedené ako jedna z možnosti, je na zhotoviteľovi, aby si v cenovej ponuke zabezpečil zmluvného partnera na recykláciu štrkového lôžka a uskladnenie prebytočného materiálu.</w:t>
      </w:r>
    </w:p>
    <w:p w:rsidR="00FD18B8" w:rsidRPr="00FD18B8" w:rsidRDefault="00FD18B8" w:rsidP="00FD18B8">
      <w:pPr>
        <w:pStyle w:val="Odsekzoznamu"/>
        <w:ind w:left="1559"/>
        <w:jc w:val="both"/>
        <w:rPr>
          <w:sz w:val="22"/>
          <w:szCs w:val="22"/>
        </w:rPr>
      </w:pPr>
      <w:r w:rsidRPr="00FD18B8">
        <w:rPr>
          <w:sz w:val="22"/>
          <w:szCs w:val="22"/>
        </w:rPr>
        <w:t>Vyzískaný materiál nekontaminovaného štrkového lôžka koľaje č.1 a 3 v objeme 430,74 m</w:t>
      </w:r>
      <w:r w:rsidRPr="00FD18B8">
        <w:rPr>
          <w:sz w:val="22"/>
          <w:szCs w:val="22"/>
          <w:vertAlign w:val="superscript"/>
        </w:rPr>
        <w:t>3</w:t>
      </w:r>
      <w:r w:rsidRPr="00FD18B8">
        <w:rPr>
          <w:sz w:val="22"/>
          <w:szCs w:val="22"/>
        </w:rPr>
        <w:t xml:space="preserve"> bude odvezený na dočasnú recyklačnú základňu, kde dôjde k triedeniu na fr.0-8mm (ktorá bude odvezená a za poplatok uložená na  skládke odpadov v objeme 64,61m</w:t>
      </w:r>
      <w:r w:rsidRPr="00FD18B8">
        <w:rPr>
          <w:sz w:val="22"/>
          <w:szCs w:val="22"/>
          <w:vertAlign w:val="superscript"/>
        </w:rPr>
        <w:t>3</w:t>
      </w:r>
      <w:r w:rsidRPr="00FD18B8">
        <w:rPr>
          <w:sz w:val="22"/>
          <w:szCs w:val="22"/>
        </w:rPr>
        <w:t>), fr. 8-32mm (ktorá sa predrví na fr.0-32mm, materiál vhodný na budovanie podkladných vrstiev v objeme 64,61m</w:t>
      </w:r>
      <w:r w:rsidRPr="00FD18B8">
        <w:rPr>
          <w:sz w:val="22"/>
          <w:szCs w:val="22"/>
          <w:vertAlign w:val="superscript"/>
        </w:rPr>
        <w:t>3</w:t>
      </w:r>
      <w:r w:rsidRPr="00FD18B8">
        <w:rPr>
          <w:sz w:val="22"/>
          <w:szCs w:val="22"/>
        </w:rPr>
        <w:t>) a fr. 32-63mm v objeme 301,52m</w:t>
      </w:r>
      <w:r w:rsidRPr="00FD18B8">
        <w:rPr>
          <w:sz w:val="22"/>
          <w:szCs w:val="22"/>
          <w:vertAlign w:val="superscript"/>
        </w:rPr>
        <w:t>3</w:t>
      </w:r>
      <w:r w:rsidRPr="00FD18B8">
        <w:rPr>
          <w:sz w:val="22"/>
          <w:szCs w:val="22"/>
        </w:rPr>
        <w:t>, ktorá bude znovu použitá do pasívnej zóny NKL.</w:t>
      </w:r>
    </w:p>
    <w:p w:rsidR="00FD18B8" w:rsidRPr="00FD18B8" w:rsidRDefault="00FD18B8" w:rsidP="00FD18B8">
      <w:pPr>
        <w:ind w:left="1559"/>
        <w:jc w:val="both"/>
        <w:rPr>
          <w:rFonts w:ascii="Times New Roman" w:hAnsi="Times New Roman"/>
        </w:rPr>
      </w:pPr>
      <w:r w:rsidRPr="00FD18B8">
        <w:rPr>
          <w:rFonts w:ascii="Times New Roman" w:hAnsi="Times New Roman"/>
        </w:rPr>
        <w:t>Vyzískaný materiál kontaminovaného štrkového lôžka koľaje č.2 v objeme 1838,06m</w:t>
      </w:r>
      <w:r w:rsidRPr="00FD18B8">
        <w:rPr>
          <w:rFonts w:ascii="Times New Roman" w:hAnsi="Times New Roman"/>
          <w:vertAlign w:val="superscript"/>
        </w:rPr>
        <w:t>3</w:t>
      </w:r>
      <w:r w:rsidRPr="00FD18B8">
        <w:rPr>
          <w:rFonts w:ascii="Times New Roman" w:hAnsi="Times New Roman"/>
        </w:rPr>
        <w:t xml:space="preserve"> bude odvezený na dočasnú recyklačnú základňu, kde dôjde k triedeniu na kontaminovanú fr.0-8mm (ktorá bude odvezená a za poplatok uložená na  skládke nebezpečných odpadov v objeme 417,24m</w:t>
      </w:r>
      <w:r w:rsidRPr="00FD18B8">
        <w:rPr>
          <w:rFonts w:ascii="Times New Roman" w:hAnsi="Times New Roman"/>
          <w:vertAlign w:val="superscript"/>
        </w:rPr>
        <w:t>3</w:t>
      </w:r>
      <w:r w:rsidRPr="00FD18B8">
        <w:rPr>
          <w:rFonts w:ascii="Times New Roman" w:hAnsi="Times New Roman"/>
        </w:rPr>
        <w:t>), fr. 8-32mm (ktorá sa predrví na fr.0-32mm, materiál vhodný na budovanie podkladných vrstiev v objeme 762,79m</w:t>
      </w:r>
      <w:r w:rsidRPr="00FD18B8">
        <w:rPr>
          <w:rFonts w:ascii="Times New Roman" w:hAnsi="Times New Roman"/>
          <w:vertAlign w:val="superscript"/>
        </w:rPr>
        <w:t>3</w:t>
      </w:r>
      <w:r w:rsidRPr="00FD18B8">
        <w:rPr>
          <w:rFonts w:ascii="Times New Roman" w:hAnsi="Times New Roman"/>
        </w:rPr>
        <w:t>) a fr. 32-63mm v objeme 658,03m</w:t>
      </w:r>
      <w:r w:rsidRPr="00FD18B8">
        <w:rPr>
          <w:rFonts w:ascii="Times New Roman" w:hAnsi="Times New Roman"/>
          <w:vertAlign w:val="superscript"/>
        </w:rPr>
        <w:t>3</w:t>
      </w:r>
      <w:r w:rsidRPr="00FD18B8">
        <w:rPr>
          <w:rFonts w:ascii="Times New Roman" w:hAnsi="Times New Roman"/>
        </w:rPr>
        <w:t>, ktorá bude znovu použitá do pasívnej zóny NKL.</w:t>
      </w:r>
    </w:p>
    <w:p w:rsidR="00FD18B8" w:rsidRPr="00FD18B8" w:rsidRDefault="00FD18B8" w:rsidP="00FD18B8">
      <w:pPr>
        <w:ind w:left="1559"/>
        <w:jc w:val="both"/>
        <w:rPr>
          <w:rFonts w:ascii="Times New Roman" w:hAnsi="Times New Roman"/>
          <w:b/>
        </w:rPr>
      </w:pPr>
      <w:r w:rsidRPr="00FD18B8">
        <w:rPr>
          <w:rFonts w:ascii="Times New Roman" w:hAnsi="Times New Roman"/>
        </w:rPr>
        <w:t>Vyzískaný materiál kontaminovaného štrkového lôžka koľaje č.4 v objeme 1658,52m</w:t>
      </w:r>
      <w:r w:rsidRPr="00FD18B8">
        <w:rPr>
          <w:rFonts w:ascii="Times New Roman" w:hAnsi="Times New Roman"/>
          <w:vertAlign w:val="superscript"/>
        </w:rPr>
        <w:t>3</w:t>
      </w:r>
      <w:r w:rsidRPr="00FD18B8">
        <w:rPr>
          <w:rFonts w:ascii="Times New Roman" w:hAnsi="Times New Roman"/>
        </w:rPr>
        <w:t xml:space="preserve"> bude odvezený na dočasnú recyklačnú základňu, kde dôjde k triedeniu na kontaminovanú fr.0-8mm (ktorá bude odvezená a za poplatok uložená na skládke NO v objeme 323,41m</w:t>
      </w:r>
      <w:r w:rsidRPr="00FD18B8">
        <w:rPr>
          <w:rFonts w:ascii="Times New Roman" w:hAnsi="Times New Roman"/>
          <w:vertAlign w:val="superscript"/>
        </w:rPr>
        <w:t>3</w:t>
      </w:r>
      <w:r w:rsidRPr="00FD18B8">
        <w:rPr>
          <w:rFonts w:ascii="Times New Roman" w:hAnsi="Times New Roman"/>
        </w:rPr>
        <w:t>) a fr. 8-63mm v objeme 1335,1m</w:t>
      </w:r>
      <w:r w:rsidRPr="00FD18B8">
        <w:rPr>
          <w:rFonts w:ascii="Times New Roman" w:hAnsi="Times New Roman"/>
          <w:vertAlign w:val="superscript"/>
        </w:rPr>
        <w:t>3</w:t>
      </w:r>
      <w:r w:rsidRPr="00FD18B8">
        <w:rPr>
          <w:rFonts w:ascii="Times New Roman" w:hAnsi="Times New Roman"/>
        </w:rPr>
        <w:t>. Časť tejto frakcie v objeme 1063,85m</w:t>
      </w:r>
      <w:r w:rsidRPr="00FD18B8">
        <w:rPr>
          <w:rFonts w:ascii="Times New Roman" w:hAnsi="Times New Roman"/>
          <w:vertAlign w:val="superscript"/>
        </w:rPr>
        <w:t>3</w:t>
      </w:r>
      <w:r w:rsidRPr="00FD18B8">
        <w:rPr>
          <w:rFonts w:ascii="Times New Roman" w:hAnsi="Times New Roman"/>
        </w:rPr>
        <w:t xml:space="preserve"> bude využitá na budovanie násypov za nástupištnými prvkami, zvyšná časť v objeme 271,25m</w:t>
      </w:r>
      <w:r w:rsidRPr="00FD18B8">
        <w:rPr>
          <w:rFonts w:ascii="Times New Roman" w:hAnsi="Times New Roman"/>
          <w:vertAlign w:val="superscript"/>
        </w:rPr>
        <w:t>3</w:t>
      </w:r>
      <w:r w:rsidRPr="00FD18B8">
        <w:rPr>
          <w:rFonts w:ascii="Times New Roman" w:hAnsi="Times New Roman"/>
        </w:rPr>
        <w:t xml:space="preserve"> sa predrví na fr.0-63mm, materiál vhodný na budovanie sanačných vrstiev. </w:t>
      </w:r>
    </w:p>
    <w:p w:rsidR="00FD18B8" w:rsidRPr="00FD18B8" w:rsidRDefault="00FD18B8" w:rsidP="00FD18B8">
      <w:pPr>
        <w:ind w:left="1559"/>
        <w:jc w:val="both"/>
        <w:rPr>
          <w:rFonts w:ascii="Times New Roman" w:hAnsi="Times New Roman"/>
        </w:rPr>
      </w:pPr>
      <w:r w:rsidRPr="00FD18B8">
        <w:rPr>
          <w:rFonts w:ascii="Times New Roman" w:hAnsi="Times New Roman"/>
        </w:rPr>
        <w:t>V rámci objektu vzniknú odpady súvisiace s výkopom zeminy, ktorá bude uložená na skládku s výnimkou objemu 122,83 m</w:t>
      </w:r>
      <w:r w:rsidRPr="00FD18B8">
        <w:rPr>
          <w:rFonts w:ascii="Times New Roman" w:hAnsi="Times New Roman"/>
          <w:vertAlign w:val="superscript"/>
        </w:rPr>
        <w:t>3</w:t>
      </w:r>
      <w:r w:rsidRPr="00FD18B8">
        <w:rPr>
          <w:rFonts w:ascii="Times New Roman" w:hAnsi="Times New Roman"/>
        </w:rPr>
        <w:t xml:space="preserve">, ktorá bude použitá do násypov nástupíšť. </w:t>
      </w:r>
    </w:p>
    <w:p w:rsidR="00FD18B8" w:rsidRPr="00FD18B8" w:rsidRDefault="00FD18B8" w:rsidP="00FD18B8">
      <w:pPr>
        <w:ind w:left="1559"/>
        <w:contextualSpacing/>
        <w:jc w:val="both"/>
        <w:rPr>
          <w:rFonts w:ascii="Times New Roman" w:hAnsi="Times New Roman"/>
        </w:rPr>
      </w:pPr>
      <w:r w:rsidRPr="00FD18B8">
        <w:rPr>
          <w:rFonts w:ascii="Times New Roman" w:hAnsi="Times New Roman"/>
        </w:rPr>
        <w:t>Vyzískané polyamidové a gumové podložky z konštrukcie koľaje budú odovzdané organizácii zaoberajúcej sa spracovaniu plastov a gumy.</w:t>
      </w:r>
    </w:p>
    <w:p w:rsidR="00FD18B8" w:rsidRPr="00FD18B8" w:rsidRDefault="00FD18B8" w:rsidP="00FD18B8">
      <w:pPr>
        <w:ind w:left="1559"/>
        <w:contextualSpacing/>
        <w:jc w:val="both"/>
        <w:rPr>
          <w:rFonts w:ascii="Times New Roman" w:hAnsi="Times New Roman"/>
        </w:rPr>
      </w:pPr>
      <w:r w:rsidRPr="00FD18B8">
        <w:rPr>
          <w:rFonts w:ascii="Times New Roman" w:hAnsi="Times New Roman"/>
        </w:rPr>
        <w:t>Vyzískané drevené podvaly budú odovzdané na likvidáciu, alebo uložené na skládku nebezpečných odpadov.</w:t>
      </w:r>
    </w:p>
    <w:p w:rsidR="00FD18B8" w:rsidRPr="00FD18B8" w:rsidRDefault="00FD18B8" w:rsidP="00FD18B8">
      <w:pPr>
        <w:ind w:left="1559"/>
        <w:jc w:val="both"/>
        <w:rPr>
          <w:rFonts w:ascii="Times New Roman" w:hAnsi="Times New Roman"/>
        </w:rPr>
      </w:pPr>
      <w:r w:rsidRPr="00FD18B8">
        <w:rPr>
          <w:rFonts w:ascii="Times New Roman" w:hAnsi="Times New Roman"/>
        </w:rPr>
        <w:t>Odpady, ktoré vzniknú po postupnom odstraňovaní objektov, sa uložia na skládkach, resp. sa podľa dostupných možností a časovej koordinácie predrvia ich betónové a železobetónové časti a využijú sa v rámci stavby či už do násypových telies komunikácií, alebo iných konštrukcií.</w:t>
      </w:r>
    </w:p>
    <w:p w:rsidR="00FD18B8" w:rsidRPr="00FD18B8" w:rsidRDefault="00FD18B8" w:rsidP="00FD18B8">
      <w:pPr>
        <w:ind w:left="1559"/>
        <w:jc w:val="both"/>
        <w:rPr>
          <w:rFonts w:ascii="Times New Roman" w:hAnsi="Times New Roman"/>
        </w:rPr>
      </w:pPr>
      <w:r w:rsidRPr="00FD18B8">
        <w:rPr>
          <w:rFonts w:ascii="Times New Roman" w:hAnsi="Times New Roman"/>
        </w:rPr>
        <w:t>Odpad z energetických a elektrotechnických zariadení, ktorý vznikne počas výstavby, bude odvezený na skládku, kde bude likvidovaný, resp. recyklovaný. Bude sa jednať hlavne o základy osvetľovacích stožiarov,   vonkajších rozvodov nn, časti terajších káblových rozvodov, káblové skrine a rozvádzače nn. Časť z týchto zariadení bude odovzdaná majiteľovi.</w:t>
      </w:r>
    </w:p>
    <w:p w:rsidR="00FD18B8" w:rsidRPr="00FD18B8" w:rsidRDefault="00FD18B8" w:rsidP="00FD18B8">
      <w:pPr>
        <w:ind w:left="1559"/>
        <w:jc w:val="both"/>
        <w:rPr>
          <w:rFonts w:ascii="Times New Roman" w:hAnsi="Times New Roman"/>
        </w:rPr>
      </w:pPr>
      <w:r w:rsidRPr="00FD18B8">
        <w:rPr>
          <w:rFonts w:ascii="Times New Roman" w:hAnsi="Times New Roman"/>
        </w:rPr>
        <w:t xml:space="preserve">Odpad zo zariadení zabezpečovacej (káble) a oznamovacej techniky, ktorý vznikne počas výstavby bude odvezený na skládku, kde bude likvidovaný, resp. recyklovaný. </w:t>
      </w:r>
      <w:r w:rsidRPr="00FD18B8">
        <w:rPr>
          <w:rFonts w:ascii="Times New Roman" w:hAnsi="Times New Roman"/>
        </w:rPr>
        <w:lastRenderedPageBreak/>
        <w:t xml:space="preserve">Bude sa jednať hlavne o  časť terajšej kabeláže, a vnútorné zariadenie  dopravných kancelárii. </w:t>
      </w:r>
    </w:p>
    <w:p w:rsidR="00FD18B8" w:rsidRPr="00FD18B8" w:rsidRDefault="00FD18B8" w:rsidP="00FD18B8">
      <w:pPr>
        <w:ind w:left="1559"/>
        <w:jc w:val="both"/>
        <w:rPr>
          <w:rFonts w:ascii="Times New Roman" w:hAnsi="Times New Roman"/>
        </w:rPr>
      </w:pPr>
      <w:r w:rsidRPr="00FD18B8">
        <w:rPr>
          <w:rFonts w:ascii="Times New Roman" w:hAnsi="Times New Roman"/>
        </w:rPr>
        <w:t xml:space="preserve">Stavebná suť z demolácie betónových konštrukcií a suť z vybúraných konštrukcií podlahových plôch  (podkladné betóny) bude uložená na dočasnú skládku a recyklovaná drvením s následným použitím do násypového telesa. </w:t>
      </w:r>
    </w:p>
    <w:p w:rsidR="00FD18B8" w:rsidRPr="00FD18B8" w:rsidRDefault="00FD18B8" w:rsidP="00FD18B8">
      <w:pPr>
        <w:ind w:left="1559"/>
        <w:jc w:val="both"/>
        <w:rPr>
          <w:rFonts w:ascii="Times New Roman" w:hAnsi="Times New Roman"/>
        </w:rPr>
      </w:pPr>
      <w:r w:rsidRPr="00FD18B8">
        <w:rPr>
          <w:rFonts w:ascii="Times New Roman" w:hAnsi="Times New Roman"/>
        </w:rPr>
        <w:t xml:space="preserve">Drevený odpadový materiál (výruby) bude použitý ako palivové drevo resp. likvidovaný štiepkovaním s odvozom do kompostárne. </w:t>
      </w:r>
    </w:p>
    <w:p w:rsidR="00FD18B8" w:rsidRPr="00FD18B8" w:rsidRDefault="00FD18B8" w:rsidP="00FD18B8">
      <w:pPr>
        <w:ind w:left="1559"/>
        <w:jc w:val="both"/>
        <w:rPr>
          <w:rFonts w:ascii="Times New Roman" w:hAnsi="Times New Roman"/>
          <w:iCs/>
        </w:rPr>
      </w:pPr>
      <w:r w:rsidRPr="00FD18B8">
        <w:rPr>
          <w:rFonts w:ascii="Times New Roman" w:hAnsi="Times New Roman"/>
          <w:iCs/>
        </w:rPr>
        <w:t>Ekologicky bezchybný a technicky vhodný získaný materiál je navrhnuté spätne zabudovať v rámci stavby, resp. využiť na iných miestach na existujúcich tratiach podľa ich fyzického stavu v zmysle rozhodnutia a pokynov správcu.</w:t>
      </w:r>
    </w:p>
    <w:p w:rsidR="00FD18B8" w:rsidRPr="00FD18B8" w:rsidRDefault="00FD18B8" w:rsidP="00FD18B8">
      <w:pPr>
        <w:ind w:left="1559"/>
        <w:jc w:val="both"/>
        <w:rPr>
          <w:rFonts w:ascii="Times New Roman" w:hAnsi="Times New Roman"/>
          <w:iCs/>
        </w:rPr>
      </w:pPr>
      <w:r w:rsidRPr="00FD18B8">
        <w:rPr>
          <w:rFonts w:ascii="Times New Roman" w:hAnsi="Times New Roman"/>
          <w:iCs/>
        </w:rPr>
        <w:t>Materiál ekologicky chybný bude recyklovaný, resp. uložený na skládkach nebezpečného odpadu, alebo bude zneškodnený autorizovanou osobou. Materiál ekologicky bezchybný ale technicky nevhodný sa ako nepotrebný odovzdá do zberných surovín (kovy), resp. na skládky.</w:t>
      </w:r>
    </w:p>
    <w:p w:rsidR="00FD18B8" w:rsidRPr="00FD18B8" w:rsidRDefault="00FD18B8" w:rsidP="00FD18B8">
      <w:pPr>
        <w:ind w:left="1559"/>
        <w:jc w:val="both"/>
        <w:rPr>
          <w:rFonts w:ascii="Times New Roman" w:hAnsi="Times New Roman"/>
          <w:iCs/>
        </w:rPr>
      </w:pPr>
      <w:r w:rsidRPr="00FD18B8">
        <w:rPr>
          <w:rFonts w:ascii="Times New Roman" w:hAnsi="Times New Roman"/>
        </w:rPr>
        <w:t>Likvidáciu všetkých odpadov v rámci stavby zabezpečí zhotoviteľ prác s výnimkou vyzískaného materiálu, ktorý bude odovzdaný správcovi (drobné koľajivo a pod.).</w:t>
      </w:r>
    </w:p>
    <w:p w:rsidR="00FD18B8" w:rsidRPr="00FD18B8" w:rsidRDefault="00FD18B8" w:rsidP="00FD18B8">
      <w:pPr>
        <w:ind w:left="1560"/>
        <w:jc w:val="both"/>
        <w:rPr>
          <w:rFonts w:ascii="Times New Roman" w:hAnsi="Times New Roman"/>
        </w:rPr>
      </w:pPr>
    </w:p>
    <w:p w:rsidR="00FD18B8" w:rsidRPr="00FD18B8" w:rsidRDefault="00FD18B8" w:rsidP="004805A0">
      <w:pPr>
        <w:numPr>
          <w:ilvl w:val="1"/>
          <w:numId w:val="6"/>
        </w:numPr>
        <w:tabs>
          <w:tab w:val="clear" w:pos="1250"/>
          <w:tab w:val="num" w:pos="851"/>
          <w:tab w:val="num" w:pos="1608"/>
          <w:tab w:val="num" w:pos="2127"/>
        </w:tabs>
        <w:spacing w:after="60" w:line="240" w:lineRule="auto"/>
        <w:ind w:left="850" w:hanging="425"/>
        <w:jc w:val="both"/>
        <w:rPr>
          <w:rFonts w:ascii="Times New Roman" w:hAnsi="Times New Roman"/>
        </w:rPr>
      </w:pPr>
      <w:r w:rsidRPr="00FD18B8">
        <w:rPr>
          <w:rFonts w:ascii="Times New Roman" w:hAnsi="Times New Roman"/>
        </w:rPr>
        <w:t xml:space="preserve">Územie výstavby a technická koncepcia stavby </w:t>
      </w:r>
    </w:p>
    <w:p w:rsidR="00FD18B8" w:rsidRPr="00FD18B8" w:rsidRDefault="00FD18B8" w:rsidP="00FD18B8">
      <w:pPr>
        <w:pStyle w:val="Zarkazkladnhotextu2"/>
        <w:tabs>
          <w:tab w:val="left" w:pos="0"/>
        </w:tabs>
        <w:spacing w:after="0" w:line="240" w:lineRule="auto"/>
        <w:ind w:left="850"/>
        <w:rPr>
          <w:rFonts w:ascii="Times New Roman" w:hAnsi="Times New Roman"/>
          <w:sz w:val="22"/>
          <w:szCs w:val="22"/>
        </w:rPr>
      </w:pPr>
      <w:r w:rsidRPr="00FD18B8">
        <w:rPr>
          <w:rFonts w:ascii="Times New Roman" w:hAnsi="Times New Roman"/>
          <w:sz w:val="22"/>
          <w:szCs w:val="22"/>
        </w:rPr>
        <w:t>Stavba je situovaná výlučne na železničných pozemkoch trate č. 160 Zvolen os. st. – Košice.</w:t>
      </w:r>
    </w:p>
    <w:p w:rsidR="00FD18B8" w:rsidRPr="00FD18B8" w:rsidRDefault="00FD18B8" w:rsidP="00FD18B8">
      <w:pPr>
        <w:pStyle w:val="Zarkazkladnhotextu2"/>
        <w:tabs>
          <w:tab w:val="left" w:pos="0"/>
        </w:tabs>
        <w:spacing w:after="0" w:line="240" w:lineRule="auto"/>
        <w:ind w:left="850"/>
        <w:rPr>
          <w:rFonts w:ascii="Times New Roman" w:hAnsi="Times New Roman"/>
          <w:sz w:val="22"/>
          <w:szCs w:val="22"/>
        </w:rPr>
      </w:pPr>
      <w:r w:rsidRPr="00FD18B8">
        <w:rPr>
          <w:rFonts w:ascii="Times New Roman" w:hAnsi="Times New Roman"/>
          <w:sz w:val="22"/>
          <w:szCs w:val="22"/>
        </w:rPr>
        <w:t>Zoznam dotknutých mestských častí a katastrálnych území:</w:t>
      </w:r>
    </w:p>
    <w:p w:rsidR="00FD18B8" w:rsidRPr="00FD18B8" w:rsidRDefault="00FD18B8" w:rsidP="00FD18B8">
      <w:pPr>
        <w:pStyle w:val="Zarkazkladnhotextu2"/>
        <w:tabs>
          <w:tab w:val="left" w:pos="0"/>
        </w:tabs>
        <w:spacing w:after="0" w:line="240" w:lineRule="auto"/>
        <w:ind w:left="850"/>
        <w:rPr>
          <w:rFonts w:ascii="Times New Roman" w:hAnsi="Times New Roman"/>
          <w:sz w:val="22"/>
          <w:szCs w:val="22"/>
        </w:rPr>
      </w:pPr>
      <w:r w:rsidRPr="00FD18B8">
        <w:rPr>
          <w:rFonts w:ascii="Times New Roman" w:hAnsi="Times New Roman"/>
          <w:sz w:val="22"/>
          <w:szCs w:val="22"/>
        </w:rPr>
        <w:t xml:space="preserve">Dotknuté obce: </w:t>
      </w:r>
      <w:r w:rsidRPr="00FD18B8">
        <w:rPr>
          <w:rFonts w:ascii="Times New Roman" w:hAnsi="Times New Roman"/>
          <w:sz w:val="22"/>
          <w:szCs w:val="22"/>
        </w:rPr>
        <w:tab/>
        <w:t xml:space="preserve">Lučenec                  Dotknuté katastrálne územia: </w:t>
      </w:r>
      <w:r w:rsidRPr="00FD18B8">
        <w:rPr>
          <w:rFonts w:ascii="Times New Roman" w:hAnsi="Times New Roman"/>
          <w:sz w:val="22"/>
          <w:szCs w:val="22"/>
        </w:rPr>
        <w:tab/>
      </w:r>
      <w:r w:rsidRPr="00FD18B8">
        <w:rPr>
          <w:rFonts w:ascii="Times New Roman" w:hAnsi="Times New Roman"/>
          <w:sz w:val="22"/>
          <w:szCs w:val="22"/>
        </w:rPr>
        <w:tab/>
        <w:t>Lučenec</w:t>
      </w:r>
    </w:p>
    <w:p w:rsidR="00FD18B8" w:rsidRPr="00FD18B8" w:rsidRDefault="00FD18B8" w:rsidP="00FD18B8">
      <w:pPr>
        <w:pStyle w:val="Zarkazkladnhotextu2"/>
        <w:tabs>
          <w:tab w:val="left" w:pos="0"/>
        </w:tabs>
        <w:spacing w:after="0" w:line="240" w:lineRule="auto"/>
        <w:ind w:left="850"/>
        <w:jc w:val="both"/>
        <w:rPr>
          <w:rFonts w:ascii="Times New Roman" w:hAnsi="Times New Roman"/>
          <w:sz w:val="22"/>
          <w:szCs w:val="22"/>
        </w:rPr>
      </w:pPr>
      <w:r w:rsidRPr="00FD18B8">
        <w:rPr>
          <w:rFonts w:ascii="Times New Roman" w:hAnsi="Times New Roman"/>
          <w:sz w:val="22"/>
          <w:szCs w:val="22"/>
        </w:rPr>
        <w:t>Stavbou dotknuté pozemky (6503/1, 6503/66, 6509/1, 6510/1, 6510/1, 6511/1, 6512, 6513/1, 6513/2, 6514/1, 6514/2, 6514/3, 6583/1, 6583/2) sú v súčasnosti registrované ako ostatné plochy, zastavané plochy a nádvoria a nachádzajú sa v intraviláne obce.</w:t>
      </w:r>
    </w:p>
    <w:p w:rsidR="00FD18B8" w:rsidRPr="00FD18B8" w:rsidRDefault="00FD18B8" w:rsidP="00FD18B8">
      <w:pPr>
        <w:pStyle w:val="Zarkazkladnhotextu2"/>
        <w:tabs>
          <w:tab w:val="left" w:pos="0"/>
        </w:tabs>
        <w:spacing w:after="0" w:line="240" w:lineRule="auto"/>
        <w:ind w:left="850"/>
        <w:jc w:val="both"/>
        <w:rPr>
          <w:rFonts w:ascii="Times New Roman" w:hAnsi="Times New Roman"/>
          <w:sz w:val="22"/>
          <w:szCs w:val="22"/>
        </w:rPr>
      </w:pPr>
      <w:r w:rsidRPr="00FD18B8">
        <w:rPr>
          <w:rFonts w:ascii="Times New Roman" w:hAnsi="Times New Roman"/>
          <w:sz w:val="22"/>
          <w:szCs w:val="22"/>
        </w:rPr>
        <w:t>Napojenia na okolitú zástavbu a priľahlú cestnú sieť zostanú existujúce, bez ich úprav.</w:t>
      </w:r>
    </w:p>
    <w:p w:rsidR="00FD18B8" w:rsidRPr="00FD18B8" w:rsidRDefault="00FD18B8" w:rsidP="00FD18B8">
      <w:pPr>
        <w:ind w:left="851"/>
        <w:jc w:val="both"/>
        <w:rPr>
          <w:rFonts w:ascii="Times New Roman" w:hAnsi="Times New Roman"/>
        </w:rPr>
      </w:pPr>
      <w:r w:rsidRPr="00FD18B8">
        <w:rPr>
          <w:rFonts w:ascii="Times New Roman" w:hAnsi="Times New Roman"/>
        </w:rPr>
        <w:t>Súčasťou PD je návrh POV, ktorý rešpektuje požiadavku ŽSR zabezpečiť počas stavebných prác bezpečné prevádzkovanie dráhy v ŽST Lučenec. Podrobné stavebné postupy a koordináciu všetkých stavebných prác s prácami na súvisiacich stavebných a prevádzkových súboroch si spracuje zhotoviteľ prác. Stavebné postupy budú závisieť od celkových kapacitných a mechanizačných možností zhotoviteľa a musia byť prerokované s dotknutými zložkami ŽSR.</w:t>
      </w:r>
    </w:p>
    <w:p w:rsidR="00FD18B8" w:rsidRPr="00FD18B8" w:rsidRDefault="00FD18B8" w:rsidP="00FD18B8">
      <w:pPr>
        <w:ind w:left="1560"/>
        <w:jc w:val="both"/>
        <w:rPr>
          <w:rFonts w:ascii="Times New Roman" w:hAnsi="Times New Roman"/>
        </w:rPr>
      </w:pPr>
    </w:p>
    <w:p w:rsidR="00FD18B8" w:rsidRPr="00FD18B8" w:rsidRDefault="00FD18B8" w:rsidP="004805A0">
      <w:pPr>
        <w:numPr>
          <w:ilvl w:val="0"/>
          <w:numId w:val="12"/>
        </w:numPr>
        <w:tabs>
          <w:tab w:val="clear" w:pos="720"/>
          <w:tab w:val="num" w:pos="360"/>
        </w:tabs>
        <w:spacing w:after="120" w:line="240" w:lineRule="auto"/>
        <w:ind w:hanging="720"/>
        <w:jc w:val="both"/>
        <w:rPr>
          <w:rFonts w:ascii="Times New Roman" w:hAnsi="Times New Roman"/>
        </w:rPr>
      </w:pPr>
      <w:r w:rsidRPr="00FD18B8">
        <w:rPr>
          <w:rFonts w:ascii="Times New Roman" w:hAnsi="Times New Roman"/>
        </w:rPr>
        <w:t>Popis stavebných objektov a prevádzkových súborov</w:t>
      </w:r>
    </w:p>
    <w:p w:rsidR="00FD18B8" w:rsidRPr="00FD18B8" w:rsidRDefault="00FD18B8" w:rsidP="004805A0">
      <w:pPr>
        <w:pStyle w:val="Odsekzoznamu"/>
        <w:numPr>
          <w:ilvl w:val="1"/>
          <w:numId w:val="12"/>
        </w:numPr>
        <w:overflowPunct/>
        <w:autoSpaceDE/>
        <w:autoSpaceDN/>
        <w:adjustRightInd/>
        <w:spacing w:after="120"/>
        <w:ind w:left="896" w:hanging="539"/>
        <w:jc w:val="both"/>
        <w:textAlignment w:val="auto"/>
        <w:rPr>
          <w:sz w:val="22"/>
          <w:szCs w:val="22"/>
        </w:rPr>
      </w:pPr>
      <w:r w:rsidRPr="00FD18B8">
        <w:rPr>
          <w:sz w:val="22"/>
          <w:szCs w:val="22"/>
        </w:rPr>
        <w:t>Jestvujúci stav</w:t>
      </w:r>
    </w:p>
    <w:p w:rsidR="00FD18B8" w:rsidRPr="00FD18B8" w:rsidRDefault="00FD18B8" w:rsidP="00FD18B8">
      <w:pPr>
        <w:spacing w:before="120"/>
        <w:ind w:left="851"/>
        <w:jc w:val="both"/>
        <w:rPr>
          <w:rFonts w:ascii="Times New Roman" w:hAnsi="Times New Roman"/>
        </w:rPr>
      </w:pPr>
      <w:r w:rsidRPr="00FD18B8">
        <w:rPr>
          <w:rFonts w:ascii="Times New Roman" w:hAnsi="Times New Roman"/>
        </w:rPr>
        <w:t xml:space="preserve">ŽST Lučenec leží v  km  161,755 (poloha PB) na jednokoľajnej neektrifikovanej trati č.115A Plešivec - Zvolen os. st.  Odbočujú z nej trate č.117C  do Kalondy (MÁV) a Veľkého Krtíša a trať č. 117A do Utekáča. </w:t>
      </w:r>
    </w:p>
    <w:p w:rsidR="00FD18B8" w:rsidRPr="00FD18B8" w:rsidRDefault="00FD18B8" w:rsidP="00FD18B8">
      <w:pPr>
        <w:ind w:left="851"/>
        <w:jc w:val="both"/>
        <w:rPr>
          <w:rFonts w:ascii="Times New Roman" w:hAnsi="Times New Roman"/>
        </w:rPr>
      </w:pPr>
      <w:r w:rsidRPr="00FD18B8">
        <w:rPr>
          <w:rFonts w:ascii="Times New Roman" w:hAnsi="Times New Roman"/>
        </w:rPr>
        <w:t xml:space="preserve">Koľaje č.1-5 a koľaj č. 7 sú  značne výškovo a smerovo deformované. Medzi jednotlivými koľajami sú výškové rozdiely v rozmedzí 0,0 – 0,1 m. Osové vzdialenosti koľají  sú tiež rôzne v rozmedzí od 4,68m - 4,88 m. Štrkové lôžko koľaje č. 1 a 3 bolo v roku 2008 prečistené. Koľaj č. 2 a 4 má značne znečistené štrkové lôžko. Koľajnice sú tv. S49 resp. T </w:t>
      </w:r>
      <w:r w:rsidRPr="00FD18B8">
        <w:rPr>
          <w:rFonts w:ascii="Times New Roman" w:hAnsi="Times New Roman"/>
        </w:rPr>
        <w:lastRenderedPageBreak/>
        <w:t xml:space="preserve">na bet. podvaloch (SB6, SB5, VUS 62 s drevenými hmoždinkami) s rozdelením c, d, e,  s rebrovými resp. rozponovými pokladnicami. </w:t>
      </w:r>
    </w:p>
    <w:p w:rsidR="00FD18B8" w:rsidRPr="00FD18B8" w:rsidRDefault="00FD18B8" w:rsidP="00FD18B8">
      <w:pPr>
        <w:ind w:left="851"/>
        <w:jc w:val="both"/>
        <w:rPr>
          <w:rFonts w:ascii="Times New Roman" w:hAnsi="Times New Roman"/>
        </w:rPr>
      </w:pPr>
      <w:r w:rsidRPr="00FD18B8">
        <w:rPr>
          <w:rFonts w:ascii="Times New Roman" w:hAnsi="Times New Roman"/>
        </w:rPr>
        <w:t xml:space="preserve">V súčasnosti sú v ŽST Lučenec tri nástupiská s pevnou hranou a jedno sypané nástupisko. Pri koľaji č. 3 vedľa staničnej budovy v smere na Utekáč v km 161,551 až 161,651 sa nachádza 1.nástupisko v dĺžke 100 m. Je to krajné nástupisko typu Tischer s asfaltovou plochou , s povrchovými chybami určené pre motorové súpravy na Utekáč. Medzi koľajou č. 1 a 3 bolo v km 161,553 až 161,903 zrekonštruované nástupisko č.2 typu SUDOP v dĺžke 350 m so stupňom v miestach priechodov nevhodné pre pohyb cestujúcich s obmedzenou schopnosťou pohybu. Medzi koľajou č. 1 a 2 je v km 161,606 až 161,896 pôvodné sypané nástupisko č.3 s pevnou hranou typu Tischer v dĺžke 290 m. Medzi koľajou č. 2 a 4 sú v km 161,626 až 161,826 pozostatky sypaného nástupiska č.4  v dĺžke 200 m využívaného pri výlukách staničných koľají. Pred zmenou GVD 2012/2013 bolo v dĺžke 50 m zriadené dočasné sypané nástupisko s pevnou hranou z betónových podvalov. Stav a hlavne počet nástupiskových hrán je pre prestupy nevyhovujúci z hľadiska technického i bezpečnostného. Priechody k nástupiskám sú zriadené na šiestich miestach z betónových panelov. Priechody na 2. nástupisko sú bariérové bez zníženia hrany. </w:t>
      </w:r>
    </w:p>
    <w:p w:rsidR="00FD18B8" w:rsidRPr="00FD18B8" w:rsidRDefault="00FD18B8" w:rsidP="00FD18B8">
      <w:pPr>
        <w:ind w:left="851"/>
        <w:jc w:val="both"/>
        <w:rPr>
          <w:rFonts w:ascii="Times New Roman" w:hAnsi="Times New Roman"/>
        </w:rPr>
      </w:pPr>
      <w:r w:rsidRPr="00FD18B8">
        <w:rPr>
          <w:rFonts w:ascii="Times New Roman" w:hAnsi="Times New Roman"/>
        </w:rPr>
        <w:t>Existujúci predstaničný priestor je verejným priestranstvom zabezpečujúcim prístup od Lermontovej ulice, Železničnej ulice a ulice Kapitána Nálepku do priestorov staničnej budovy a na nástupištia. V súčasnosti je tvorený plochami, chodníkmi a rampami s asfaltovým krytom, resp. ostrovčekmi zelene a rastlých stromov. Súčasťou tohto objektu je aj plocha z liateho asfaltu zabezpečujúca prístup pracovníkov ŽSR do budovy kotolne a budovy WC zo zadnej strany. Asfaltový povrch predmetných plôch je v zlom technickom stave a môže byť zdrojom úrazu cestujúcich, najmä imobilných.</w:t>
      </w:r>
    </w:p>
    <w:p w:rsidR="00FD18B8" w:rsidRPr="00FD18B8" w:rsidRDefault="00FD18B8" w:rsidP="00FD18B8">
      <w:pPr>
        <w:tabs>
          <w:tab w:val="left" w:pos="2410"/>
        </w:tabs>
        <w:ind w:left="851"/>
        <w:jc w:val="both"/>
        <w:rPr>
          <w:rFonts w:ascii="Times New Roman" w:hAnsi="Times New Roman"/>
        </w:rPr>
      </w:pPr>
      <w:r w:rsidRPr="00FD18B8">
        <w:rPr>
          <w:rFonts w:ascii="Times New Roman" w:hAnsi="Times New Roman"/>
        </w:rPr>
        <w:t xml:space="preserve">Osvetlenie koľajiska a nástupištia ŽST Lučenec je realizované pomocou osvetľovacích stožiarov JŽ (výšky 12,0 m) so spúšťacím zariadením a svietidlami s dotykovou spojkou so zdrojmi SHC. </w:t>
      </w:r>
    </w:p>
    <w:p w:rsidR="00FD18B8" w:rsidRPr="00FD18B8" w:rsidRDefault="00FD18B8" w:rsidP="00FD18B8">
      <w:pPr>
        <w:pStyle w:val="Default"/>
        <w:ind w:left="851"/>
        <w:jc w:val="both"/>
        <w:rPr>
          <w:rFonts w:ascii="Times New Roman" w:hAnsi="Times New Roman" w:cs="Times New Roman"/>
          <w:sz w:val="22"/>
          <w:szCs w:val="22"/>
        </w:rPr>
      </w:pPr>
      <w:r w:rsidRPr="00FD18B8">
        <w:rPr>
          <w:rFonts w:ascii="Times New Roman" w:hAnsi="Times New Roman" w:cs="Times New Roman"/>
          <w:sz w:val="22"/>
          <w:szCs w:val="22"/>
        </w:rPr>
        <w:t>Prijímacia budova železničnej stanice je murovaná, čiastočne podpivničená trojpodlažná budova so sedlovou strechou, značne poškodená, s nevyhovujúcim vykurovaním a nevyhovujúcou elektrickou inštaláciou. Vykurovanie je lokálne elektrickými konvektormi. Pri minulej modernizácii budovy bolo odstránené lokálne vykurovanie na tuhé palivo, budova má v súčasnosti 12 nefunkčných, nepotrebných komínov, ktoré sú značne poškodené a môžu byť zdrojom úrazu. Konštrukčný systém budovy je zastaraný, vykazuje vysoké tepelné straty, vykurovanie je nedostačujúce. Niektoré okná a dvere sú zastarané, nespĺňajú súčasné technické požiadavky a sú zdrojom vysokých tepelných strát. Suterén budovy je zaprataný stavebnou suťou a rôznym nepotrebným stavebným materiálom a zariadením. Časť suterénu  budovy nad reštauráciou je plná vody, pravdepodobne z porušeného potrubia odkanalizovania reštaurácie.</w:t>
      </w:r>
    </w:p>
    <w:p w:rsidR="00FD18B8" w:rsidRPr="00FD18B8" w:rsidRDefault="00FD18B8" w:rsidP="00FD18B8">
      <w:pPr>
        <w:ind w:left="851"/>
        <w:jc w:val="both"/>
        <w:rPr>
          <w:rFonts w:ascii="Times New Roman" w:hAnsi="Times New Roman"/>
        </w:rPr>
      </w:pPr>
      <w:r w:rsidRPr="00FD18B8">
        <w:rPr>
          <w:rFonts w:ascii="Times New Roman" w:hAnsi="Times New Roman"/>
        </w:rPr>
        <w:t xml:space="preserve">Výklenok pre výpravcu slúžiaci na lepší rozhľad pri riadení dopravy vykazuje statické poruchy . Zábradlie od koľaje je odkorodované a je zdrojom možného úrazu. </w:t>
      </w:r>
    </w:p>
    <w:p w:rsidR="00FD18B8" w:rsidRPr="00FD18B8" w:rsidRDefault="00FD18B8" w:rsidP="00FD18B8">
      <w:pPr>
        <w:ind w:left="851"/>
        <w:jc w:val="both"/>
        <w:rPr>
          <w:rFonts w:ascii="Times New Roman" w:hAnsi="Times New Roman"/>
        </w:rPr>
      </w:pPr>
      <w:r w:rsidRPr="00FD18B8">
        <w:rPr>
          <w:rFonts w:ascii="Times New Roman" w:hAnsi="Times New Roman"/>
        </w:rPr>
        <w:t>Rozvody kanalizácie a vodovodu vykazujú netesnosti a poškodenia, spôsobujú zamákanie objektu. Zariaďovacie predmety a batérie sú po životnosti, poškodené a poruchové.</w:t>
      </w:r>
    </w:p>
    <w:p w:rsidR="00FD18B8" w:rsidRPr="00FD18B8" w:rsidRDefault="00FD18B8" w:rsidP="00FD18B8">
      <w:pPr>
        <w:tabs>
          <w:tab w:val="left" w:pos="2410"/>
        </w:tabs>
        <w:ind w:left="851"/>
        <w:jc w:val="both"/>
        <w:rPr>
          <w:rFonts w:ascii="Times New Roman" w:hAnsi="Times New Roman"/>
        </w:rPr>
      </w:pPr>
      <w:r w:rsidRPr="00FD18B8">
        <w:rPr>
          <w:rFonts w:ascii="Times New Roman" w:hAnsi="Times New Roman"/>
        </w:rPr>
        <w:t xml:space="preserve">Elektroinštalácia v staničnej budove je napájaná z jednotlivých káblových skríň KS5, KS6, KS7 a KS8, osadených zvonku na fasáde budovy. Z nich sú napájané jednotlivé podružné rozvádzače na 1NP a 2NP. Elektroinštalácia bude demontovaná v plnom rozsahu okrem technologických zariadení OZT a ústredne ŽT, slaboprúdových rozvodov a elektroinštalácie v už rekonštruovaných priestoroch. </w:t>
      </w:r>
    </w:p>
    <w:p w:rsidR="00FD18B8" w:rsidRPr="00FD18B8" w:rsidRDefault="00FD18B8" w:rsidP="00FD18B8">
      <w:pPr>
        <w:tabs>
          <w:tab w:val="left" w:pos="2410"/>
        </w:tabs>
        <w:ind w:left="851"/>
        <w:jc w:val="both"/>
        <w:rPr>
          <w:rFonts w:ascii="Times New Roman" w:hAnsi="Times New Roman"/>
        </w:rPr>
      </w:pPr>
      <w:r w:rsidRPr="00FD18B8">
        <w:rPr>
          <w:rFonts w:ascii="Times New Roman" w:hAnsi="Times New Roman"/>
        </w:rPr>
        <w:lastRenderedPageBreak/>
        <w:t xml:space="preserve">V súčasnosti je ochrana pred bleskom staničnej budovy riešená bleskozvodom s hrebeňovou zbernou sústavou inštalovanou na streche doplnenou zachytávacími tyčami, ktorá je s uzemnením prepojená 8-mimi zvodmi rozmiestnenými po obvode budovy. Uzemňovacia sústava je obvodová so zemniacim  pásom vedeným v zemi. Bleskozvodná sústava je značne skorodovaná, v zlom technickom stave, z pôvodných 10-tich zvodoch sú dva odpojené. Nevyhovuje bezpečnej prevádzke. </w:t>
      </w:r>
    </w:p>
    <w:p w:rsidR="00FD18B8" w:rsidRPr="00FD18B8" w:rsidRDefault="00FD18B8" w:rsidP="00FD18B8">
      <w:pPr>
        <w:ind w:left="851"/>
        <w:jc w:val="both"/>
        <w:rPr>
          <w:rFonts w:ascii="Times New Roman" w:hAnsi="Times New Roman"/>
        </w:rPr>
      </w:pPr>
      <w:r w:rsidRPr="00FD18B8">
        <w:rPr>
          <w:rFonts w:ascii="Times New Roman" w:hAnsi="Times New Roman"/>
        </w:rPr>
        <w:t>Oplotenie areálu ŽSR na hranici s mestom je po životnosti, značne poškodené, neopraviteľné a preto neplní svoju funkciu na zamedzenie prístupu nežiaducich osôb.</w:t>
      </w:r>
    </w:p>
    <w:p w:rsidR="00FD18B8" w:rsidRPr="00FD18B8" w:rsidRDefault="00FD18B8" w:rsidP="00FD18B8">
      <w:pPr>
        <w:ind w:left="851"/>
        <w:jc w:val="both"/>
        <w:rPr>
          <w:rFonts w:ascii="Times New Roman" w:hAnsi="Times New Roman"/>
        </w:rPr>
      </w:pPr>
      <w:r w:rsidRPr="00FD18B8">
        <w:rPr>
          <w:rFonts w:ascii="Times New Roman" w:hAnsi="Times New Roman"/>
        </w:rPr>
        <w:t xml:space="preserve">Časť vonkajšej kanalizácie je po životnosti, nedostačujúcej kapacity pre súčasné potreby, časté opravy sú málo efektívne a ekonomicky nevýhodné. </w:t>
      </w:r>
    </w:p>
    <w:p w:rsidR="00FD18B8" w:rsidRPr="00FD18B8" w:rsidRDefault="00FD18B8" w:rsidP="00FD18B8">
      <w:pPr>
        <w:pStyle w:val="Default"/>
        <w:ind w:left="851"/>
        <w:jc w:val="both"/>
        <w:rPr>
          <w:rFonts w:ascii="Times New Roman" w:hAnsi="Times New Roman" w:cs="Times New Roman"/>
          <w:sz w:val="22"/>
          <w:szCs w:val="22"/>
        </w:rPr>
      </w:pPr>
      <w:r w:rsidRPr="00FD18B8">
        <w:rPr>
          <w:rFonts w:ascii="Times New Roman" w:hAnsi="Times New Roman" w:cs="Times New Roman"/>
          <w:sz w:val="22"/>
          <w:szCs w:val="22"/>
        </w:rPr>
        <w:t>Jednopodlažná murovaná budova WC s plochou strechou značne poškodená na juhovýchodnej strane so zjavnou  statickou poruchou obvodových stien.  Vzhľad budovy a vnútorné vybavenie nespĺňajú kritéria pre zabezpečenie kultúry cestovania.</w:t>
      </w:r>
    </w:p>
    <w:p w:rsidR="00FD18B8" w:rsidRPr="00FD18B8" w:rsidRDefault="00FD18B8" w:rsidP="00FD18B8">
      <w:pPr>
        <w:pStyle w:val="Default"/>
        <w:ind w:left="851"/>
        <w:jc w:val="both"/>
        <w:rPr>
          <w:rFonts w:ascii="Times New Roman" w:hAnsi="Times New Roman" w:cs="Times New Roman"/>
          <w:sz w:val="22"/>
          <w:szCs w:val="22"/>
        </w:rPr>
      </w:pPr>
      <w:r w:rsidRPr="00FD18B8">
        <w:rPr>
          <w:rFonts w:ascii="Times New Roman" w:hAnsi="Times New Roman" w:cs="Times New Roman"/>
          <w:sz w:val="22"/>
          <w:szCs w:val="22"/>
        </w:rPr>
        <w:t>V železničnej stanici Lučenec sú v súčasnosti dve rozhlasové ústredne VRÚ. Jedna sa používa pre informovanie cestujúcich a je ovládaná z obsluhovacieho pultu z DK a druhá ústredňa slúži pre riadenie posunu v obvode železničnej stanice. Informovanie cestujúcich o odchodoch a príchodoch vlakov je na vývesných tabuliach.</w:t>
      </w:r>
    </w:p>
    <w:p w:rsidR="00FD18B8" w:rsidRPr="00FD18B8" w:rsidRDefault="00FD18B8" w:rsidP="00FD18B8">
      <w:pPr>
        <w:adjustRightInd w:val="0"/>
        <w:ind w:left="1418"/>
        <w:rPr>
          <w:rFonts w:ascii="Times New Roman" w:hAnsi="Times New Roman"/>
        </w:rPr>
      </w:pPr>
    </w:p>
    <w:p w:rsidR="00FD18B8" w:rsidRPr="00FD18B8" w:rsidRDefault="00FD18B8" w:rsidP="004805A0">
      <w:pPr>
        <w:numPr>
          <w:ilvl w:val="1"/>
          <w:numId w:val="12"/>
        </w:numPr>
        <w:spacing w:after="120" w:line="240" w:lineRule="auto"/>
        <w:ind w:left="896" w:hanging="539"/>
        <w:jc w:val="both"/>
        <w:rPr>
          <w:rFonts w:ascii="Times New Roman" w:hAnsi="Times New Roman"/>
        </w:rPr>
      </w:pPr>
      <w:r w:rsidRPr="00FD18B8">
        <w:rPr>
          <w:rFonts w:ascii="Times New Roman" w:hAnsi="Times New Roman"/>
        </w:rPr>
        <w:t>Navrhovaný stav</w:t>
      </w:r>
    </w:p>
    <w:p w:rsidR="00FD18B8" w:rsidRPr="00FD18B8" w:rsidRDefault="00FD18B8" w:rsidP="00FD18B8">
      <w:pPr>
        <w:pStyle w:val="Nadpis3"/>
        <w:spacing w:before="0"/>
        <w:ind w:left="851"/>
        <w:rPr>
          <w:rFonts w:ascii="Times New Roman" w:hAnsi="Times New Roman"/>
          <w:b w:val="0"/>
          <w:sz w:val="22"/>
          <w:szCs w:val="22"/>
          <w:lang w:val="sk-SK"/>
        </w:rPr>
      </w:pPr>
      <w:bookmarkStart w:id="0" w:name="_Toc421798726"/>
      <w:r w:rsidRPr="00FD18B8">
        <w:rPr>
          <w:rFonts w:ascii="Times New Roman" w:hAnsi="Times New Roman"/>
          <w:b w:val="0"/>
          <w:sz w:val="22"/>
          <w:szCs w:val="22"/>
          <w:lang w:val="sk-SK"/>
        </w:rPr>
        <w:t>3.2.1  SO -  01 Modernizácia nástupísk a komunikácii pre cestujúcich</w:t>
      </w:r>
      <w:bookmarkEnd w:id="0"/>
    </w:p>
    <w:p w:rsidR="00FD18B8" w:rsidRPr="00FD18B8" w:rsidRDefault="00FD18B8" w:rsidP="00FD18B8">
      <w:pPr>
        <w:ind w:left="1418"/>
        <w:jc w:val="both"/>
        <w:rPr>
          <w:rFonts w:ascii="Times New Roman" w:hAnsi="Times New Roman"/>
        </w:rPr>
      </w:pPr>
      <w:r w:rsidRPr="00FD18B8">
        <w:rPr>
          <w:rFonts w:ascii="Times New Roman" w:hAnsi="Times New Roman"/>
        </w:rPr>
        <w:t>V rámci tohto objektu budú vybudované 4 úrovňové  nástupišťa výšky 300 mm nad STKP so vzdialenosťou nast. hrany 1650+s´a jedno  krajné nástupište č.1 výšky 550 mm na STKP so vzdialenosťou nast. hrany 1725+s´, ktoré bude slúžiť prioritne pre imobilných cestujúcich.  Celková dĺžka nástupíšť  je 940 m (nástupište č.1 dĺžky 170m pri koľaji č.3 vpravo,  nástupište č.1A  dĺžky 100m pri koľaji č.3 vľavo,  nástupište č.2  dĺžky 250m pri koľaji č.1, nástupište č.3  dĺžky 250m pri koľaji č.2, nástupište č.4  dĺžky 170m pri koľaji č.4) . Súčasťou tohto objektu bude aj prístupový  chodník k nástupišťu č.1A. Nástupištia sú umiestnené v priamej.</w:t>
      </w:r>
    </w:p>
    <w:p w:rsidR="00FD18B8" w:rsidRPr="00FD18B8" w:rsidRDefault="00FD18B8" w:rsidP="00FD18B8">
      <w:pPr>
        <w:ind w:left="1418"/>
        <w:jc w:val="both"/>
        <w:rPr>
          <w:rFonts w:ascii="Times New Roman" w:hAnsi="Times New Roman"/>
          <w:noProof/>
        </w:rPr>
      </w:pPr>
      <w:r w:rsidRPr="00FD18B8">
        <w:rPr>
          <w:rFonts w:ascii="Times New Roman" w:hAnsi="Times New Roman"/>
        </w:rPr>
        <w:t xml:space="preserve">Konštrukcia nástupnej hrany nástupišťa č.1 je s prefabrikovanou hranou PRE 100 s absorbérom. Výška nástupnej hrany bude 550 mm nad TK priľahlej koľaje. Prefabrikáty nástupištnej hrany sú uložené na priebežnom betónovom základe, ktorý je uložený na 10 cm hrubej sanačnej vrstve kameniva. Konštrukcia  nástupnej hrany nástupišť č.1A, 2,3,4 je z prefabrikovanou hranou PRE 160. Výška nástupnej hrany bude 300 mm nad TK priľahlej koľaje. Prefabrikáty nástupištnej hrany sú uložené na priebežnom betónovom základe, ktorý je uložený na 10 cm hrubej sanačnej vrstve. Nástupištia sú ukončené šikmými rampami.  </w:t>
      </w:r>
    </w:p>
    <w:p w:rsidR="00FD18B8" w:rsidRPr="00FD18B8" w:rsidRDefault="00FD18B8" w:rsidP="00FD18B8">
      <w:pPr>
        <w:ind w:left="1418"/>
        <w:jc w:val="both"/>
        <w:rPr>
          <w:rFonts w:ascii="Times New Roman" w:hAnsi="Times New Roman"/>
          <w:noProof/>
        </w:rPr>
      </w:pPr>
      <w:r w:rsidRPr="00FD18B8">
        <w:rPr>
          <w:rFonts w:ascii="Times New Roman" w:hAnsi="Times New Roman"/>
        </w:rPr>
        <w:t>Za pevnou nástupišťnou hranou je navrhovaná bezprašná povrchová úprava nástupíšť, zriadená zo zámkovej dlažby v sklone 2%.</w:t>
      </w:r>
    </w:p>
    <w:p w:rsidR="00FD18B8" w:rsidRPr="00A24608" w:rsidRDefault="00FD18B8" w:rsidP="00FD18B8">
      <w:pPr>
        <w:pStyle w:val="Nadpis4"/>
        <w:ind w:left="1418"/>
        <w:rPr>
          <w:rFonts w:ascii="Times New Roman" w:hAnsi="Times New Roman" w:cs="Times New Roman"/>
          <w:color w:val="auto"/>
          <w:sz w:val="24"/>
          <w:szCs w:val="24"/>
        </w:rPr>
      </w:pPr>
      <w:r w:rsidRPr="00A24608">
        <w:rPr>
          <w:rFonts w:ascii="Times New Roman" w:hAnsi="Times New Roman" w:cs="Times New Roman"/>
          <w:color w:val="auto"/>
          <w:sz w:val="24"/>
          <w:szCs w:val="24"/>
        </w:rPr>
        <w:t>Konštrukcia plôch  nástupíšť č.1,1A,2,3,4 a spevnených plôch chodníka:</w:t>
      </w:r>
    </w:p>
    <w:p w:rsidR="00FD18B8" w:rsidRPr="00A24608" w:rsidRDefault="00FD18B8" w:rsidP="00FD18B8">
      <w:pPr>
        <w:pStyle w:val="Nadpis4"/>
        <w:tabs>
          <w:tab w:val="left" w:pos="1134"/>
        </w:tabs>
        <w:ind w:left="1418"/>
        <w:rPr>
          <w:rFonts w:ascii="Times New Roman" w:hAnsi="Times New Roman" w:cs="Times New Roman"/>
          <w:color w:val="auto"/>
          <w:sz w:val="24"/>
          <w:szCs w:val="24"/>
        </w:rPr>
      </w:pPr>
      <w:r w:rsidRPr="00A24608">
        <w:rPr>
          <w:rFonts w:ascii="Times New Roman" w:hAnsi="Times New Roman" w:cs="Times New Roman"/>
          <w:color w:val="auto"/>
          <w:sz w:val="24"/>
          <w:szCs w:val="24"/>
        </w:rPr>
        <w:t>-  zámková dlažba hr. 6 cm (Klasiko  sivá)</w:t>
      </w:r>
    </w:p>
    <w:p w:rsidR="00FD18B8" w:rsidRPr="00A24608" w:rsidRDefault="00FD18B8" w:rsidP="00FD18B8">
      <w:pPr>
        <w:pStyle w:val="Nadpis4"/>
        <w:tabs>
          <w:tab w:val="left" w:pos="1134"/>
        </w:tabs>
        <w:ind w:left="1418"/>
        <w:rPr>
          <w:rFonts w:ascii="Times New Roman" w:hAnsi="Times New Roman" w:cs="Times New Roman"/>
          <w:color w:val="auto"/>
          <w:sz w:val="24"/>
          <w:szCs w:val="24"/>
        </w:rPr>
      </w:pPr>
      <w:r w:rsidRPr="00A24608">
        <w:rPr>
          <w:rFonts w:ascii="Times New Roman" w:hAnsi="Times New Roman" w:cs="Times New Roman"/>
          <w:color w:val="auto"/>
          <w:sz w:val="24"/>
          <w:szCs w:val="24"/>
        </w:rPr>
        <w:t>-  drvené kamenivo frakcie 0-4 mm  hr. 4 cm</w:t>
      </w:r>
    </w:p>
    <w:p w:rsidR="00FD18B8" w:rsidRPr="00FD18B8" w:rsidRDefault="00FD18B8" w:rsidP="00FD18B8">
      <w:pPr>
        <w:tabs>
          <w:tab w:val="left" w:pos="1134"/>
        </w:tabs>
        <w:ind w:left="1418"/>
        <w:jc w:val="both"/>
        <w:rPr>
          <w:rFonts w:ascii="Times New Roman" w:hAnsi="Times New Roman"/>
        </w:rPr>
      </w:pPr>
      <w:r w:rsidRPr="00FD18B8">
        <w:rPr>
          <w:rFonts w:ascii="Times New Roman" w:hAnsi="Times New Roman"/>
        </w:rPr>
        <w:t>-  drvené kamenivo frakcie 0-32 mm  hr. 25 cm</w:t>
      </w:r>
    </w:p>
    <w:p w:rsidR="00FD18B8" w:rsidRPr="00FD18B8" w:rsidRDefault="00FD18B8" w:rsidP="00FD18B8">
      <w:pPr>
        <w:tabs>
          <w:tab w:val="left" w:pos="0"/>
        </w:tabs>
        <w:ind w:left="1418"/>
        <w:jc w:val="both"/>
        <w:rPr>
          <w:rFonts w:ascii="Times New Roman" w:hAnsi="Times New Roman"/>
        </w:rPr>
      </w:pPr>
      <w:r w:rsidRPr="00FD18B8">
        <w:rPr>
          <w:rFonts w:ascii="Times New Roman" w:hAnsi="Times New Roman"/>
        </w:rPr>
        <w:lastRenderedPageBreak/>
        <w:t>Farba zámkovej dlažby bude sivá. Na ploche budú vyznačené reliéfne pásy pre nevidiacich a slabozrakých (v súlade s predpisom Z10, článok 173 príloha č.3 ). V nasledujúcom zložení:</w:t>
      </w:r>
    </w:p>
    <w:p w:rsidR="00FD18B8" w:rsidRPr="00FD18B8" w:rsidRDefault="00FD18B8" w:rsidP="004805A0">
      <w:pPr>
        <w:numPr>
          <w:ilvl w:val="0"/>
          <w:numId w:val="14"/>
        </w:numPr>
        <w:tabs>
          <w:tab w:val="clear" w:pos="720"/>
          <w:tab w:val="left" w:pos="1134"/>
          <w:tab w:val="left" w:pos="1701"/>
        </w:tabs>
        <w:spacing w:after="0" w:line="240" w:lineRule="auto"/>
        <w:ind w:left="1418" w:firstLine="0"/>
        <w:jc w:val="both"/>
        <w:rPr>
          <w:rFonts w:ascii="Times New Roman" w:hAnsi="Times New Roman"/>
        </w:rPr>
      </w:pPr>
      <w:r w:rsidRPr="00FD18B8">
        <w:rPr>
          <w:rFonts w:ascii="Times New Roman" w:hAnsi="Times New Roman"/>
        </w:rPr>
        <w:t xml:space="preserve">výstražný pás - tvárnice s guľovými zvrchlíkmi </w:t>
      </w:r>
    </w:p>
    <w:p w:rsidR="00FD18B8" w:rsidRPr="00FD18B8" w:rsidRDefault="00FD18B8" w:rsidP="004805A0">
      <w:pPr>
        <w:numPr>
          <w:ilvl w:val="0"/>
          <w:numId w:val="14"/>
        </w:numPr>
        <w:tabs>
          <w:tab w:val="left" w:pos="0"/>
          <w:tab w:val="left" w:pos="1134"/>
          <w:tab w:val="left" w:pos="1701"/>
        </w:tabs>
        <w:spacing w:after="0" w:line="240" w:lineRule="auto"/>
        <w:ind w:left="1418" w:firstLine="0"/>
        <w:jc w:val="both"/>
        <w:rPr>
          <w:rFonts w:ascii="Times New Roman" w:hAnsi="Times New Roman"/>
        </w:rPr>
      </w:pPr>
      <w:r w:rsidRPr="00FD18B8">
        <w:rPr>
          <w:rFonts w:ascii="Times New Roman" w:hAnsi="Times New Roman"/>
        </w:rPr>
        <w:t xml:space="preserve">varovný pás - tvárnice s guľovými zvrchlíkmi </w:t>
      </w:r>
    </w:p>
    <w:p w:rsidR="00FD18B8" w:rsidRPr="00FD18B8" w:rsidRDefault="00FD18B8" w:rsidP="004805A0">
      <w:pPr>
        <w:numPr>
          <w:ilvl w:val="0"/>
          <w:numId w:val="14"/>
        </w:numPr>
        <w:tabs>
          <w:tab w:val="left" w:pos="0"/>
          <w:tab w:val="left" w:pos="1134"/>
          <w:tab w:val="left" w:pos="1701"/>
        </w:tabs>
        <w:spacing w:after="120" w:line="240" w:lineRule="auto"/>
        <w:ind w:left="1418" w:firstLine="0"/>
        <w:rPr>
          <w:rFonts w:ascii="Times New Roman" w:hAnsi="Times New Roman"/>
        </w:rPr>
      </w:pPr>
      <w:r w:rsidRPr="00FD18B8">
        <w:rPr>
          <w:rFonts w:ascii="Times New Roman" w:hAnsi="Times New Roman"/>
        </w:rPr>
        <w:t xml:space="preserve">vodiaci pás pre slabozrakých a nevidiacich - tvárnice s nahmatávaciou funkciou Nástupištné hrany budú označené bezpečnostným náterom. </w:t>
      </w:r>
    </w:p>
    <w:p w:rsidR="00FD18B8" w:rsidRPr="00FD18B8" w:rsidRDefault="00FD18B8" w:rsidP="00FD18B8">
      <w:pPr>
        <w:tabs>
          <w:tab w:val="left" w:pos="0"/>
        </w:tabs>
        <w:spacing w:after="120"/>
        <w:ind w:left="851"/>
        <w:jc w:val="both"/>
        <w:rPr>
          <w:rFonts w:ascii="Times New Roman" w:hAnsi="Times New Roman"/>
        </w:rPr>
      </w:pPr>
    </w:p>
    <w:p w:rsidR="00FD18B8" w:rsidRPr="00FD18B8" w:rsidRDefault="00FD18B8" w:rsidP="00FD18B8">
      <w:pPr>
        <w:pStyle w:val="Nadpis3"/>
        <w:spacing w:before="0"/>
        <w:ind w:left="851"/>
        <w:rPr>
          <w:rFonts w:ascii="Times New Roman" w:hAnsi="Times New Roman"/>
          <w:b w:val="0"/>
          <w:sz w:val="22"/>
          <w:szCs w:val="22"/>
          <w:lang w:val="sk-SK"/>
        </w:rPr>
      </w:pPr>
      <w:bookmarkStart w:id="1" w:name="_Toc421798727"/>
      <w:r w:rsidRPr="00FD18B8">
        <w:rPr>
          <w:rFonts w:ascii="Times New Roman" w:hAnsi="Times New Roman"/>
          <w:b w:val="0"/>
          <w:sz w:val="22"/>
          <w:szCs w:val="22"/>
          <w:lang w:val="sk-SK"/>
        </w:rPr>
        <w:t>3.2.2  SO – 02 Železničný zvršok</w:t>
      </w:r>
      <w:bookmarkEnd w:id="1"/>
      <w:r w:rsidRPr="00FD18B8">
        <w:rPr>
          <w:rFonts w:ascii="Times New Roman" w:hAnsi="Times New Roman"/>
          <w:b w:val="0"/>
          <w:sz w:val="22"/>
          <w:szCs w:val="22"/>
          <w:lang w:val="sk-SK"/>
        </w:rPr>
        <w:t xml:space="preserve">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V rámci SO 02 železničný zvršok bude zrealizovaná smerová a výšková poloha GPK koľají č. 1,2,3,4. V koľaji č. 3 v priestore montáže prejazdových panelov (zadláždenia koľaje pred budovou) bude navrhnutý nový zvršok. Navrhuje sa zvršok tvorený koľajnicami tv. 49 E1 s pružným podkladnicovým upevnením Skl 24 KTL (antikorózna povrchová úprava) na žel. bet. podvaloch SB8 P, s rozdelením podvalov „u“ (UIC). V koľajach č. 5, a 7 je navrhnutá iba výšková úprava , ktorú vyvolala  zmena výšky koľaje č.3. Smerovo sú koľaje navrhnuté tak, aby v oblasti nástupíšť bola osová vzd. Medzi jednotlivými koľajami min. 4,75m. Výškovo sú koľaje upravené tak aby v oblasti nástupíšť boli v jednej úrovni. Keďže s koľajou č. 3 sa dvíha aj výhybka č.14, bola upravená aj niveleta koľaje č.5 a 7. </w:t>
      </w:r>
    </w:p>
    <w:p w:rsidR="00FD18B8" w:rsidRPr="00FD18B8" w:rsidRDefault="00FD18B8" w:rsidP="00FD18B8">
      <w:pPr>
        <w:pStyle w:val="Zarkazkladnhotextu2"/>
        <w:spacing w:after="0" w:line="240" w:lineRule="auto"/>
        <w:ind w:left="1418"/>
        <w:jc w:val="both"/>
        <w:rPr>
          <w:rFonts w:ascii="Times New Roman" w:hAnsi="Times New Roman"/>
          <w:sz w:val="22"/>
          <w:szCs w:val="22"/>
        </w:rPr>
      </w:pPr>
      <w:r w:rsidRPr="00FD18B8">
        <w:rPr>
          <w:rFonts w:ascii="Times New Roman" w:hAnsi="Times New Roman"/>
          <w:sz w:val="22"/>
          <w:szCs w:val="22"/>
        </w:rPr>
        <w:t xml:space="preserve">V koľaji č. 2 a 4 bude v celej ich dĺžke vymenené staré štrkové lôžko za nové. Po zdemontovaní žel. zvršku a uložení nového kameniva bude opätovne položený demontovaný koľajový rošt. Min hrúbka štrkového lôžka je 0,35 cm. </w:t>
      </w:r>
    </w:p>
    <w:p w:rsidR="00FD18B8" w:rsidRPr="00FD18B8" w:rsidRDefault="00FD18B8" w:rsidP="00FD18B8">
      <w:pPr>
        <w:tabs>
          <w:tab w:val="left" w:pos="0"/>
        </w:tabs>
        <w:ind w:left="1418"/>
        <w:jc w:val="both"/>
        <w:rPr>
          <w:rFonts w:ascii="Times New Roman" w:hAnsi="Times New Roman"/>
        </w:rPr>
      </w:pPr>
      <w:r w:rsidRPr="00FD18B8">
        <w:rPr>
          <w:rFonts w:ascii="Times New Roman" w:hAnsi="Times New Roman"/>
        </w:rPr>
        <w:t>K prístupu na nástupištia budú slúžiť tri priechody z celogumovej konštrukcie typu pede Strail. Prvý v km 161,695,09 šírky 2,7m (iba na prístup k nástupišťu č.2), druhý bezbariérový v km 161,773 56 šíky 3,6m a tretí ,ktorý slúži na prístup k nást. Č.1A a k prístupu na nást. Č.3 v km 161,833 24 šírky 1,8m a k prístupu na nást. Č.3.</w:t>
      </w:r>
      <w:r w:rsidRPr="00FD18B8">
        <w:rPr>
          <w:rFonts w:ascii="Times New Roman" w:hAnsi="Times New Roman"/>
          <w:color w:val="FF0000"/>
        </w:rPr>
        <w:t xml:space="preserve"> </w:t>
      </w:r>
    </w:p>
    <w:p w:rsidR="00FD18B8" w:rsidRPr="00FD18B8" w:rsidRDefault="00FD18B8" w:rsidP="00FD18B8">
      <w:pPr>
        <w:tabs>
          <w:tab w:val="left" w:pos="0"/>
        </w:tabs>
        <w:spacing w:after="120"/>
        <w:ind w:left="1418"/>
        <w:jc w:val="both"/>
        <w:rPr>
          <w:rFonts w:ascii="Times New Roman" w:hAnsi="Times New Roman"/>
        </w:rPr>
      </w:pPr>
      <w:r w:rsidRPr="00FD18B8">
        <w:rPr>
          <w:rFonts w:ascii="Times New Roman" w:hAnsi="Times New Roman"/>
        </w:rPr>
        <w:t xml:space="preserve">V koľaji č.3 pred výpravnou budovou je zriadená v dĺžke 75,6 m priecestná úprava koľaje z celogumovej konštrukcie typu pede Strail. Dmax 16mm, st.konz.S3. Priecestná úprava je zriadená medzi prvým a druhým  priechodom pre peších. </w:t>
      </w:r>
    </w:p>
    <w:p w:rsidR="00FD18B8" w:rsidRPr="00FD18B8" w:rsidRDefault="00FD18B8" w:rsidP="00FD18B8">
      <w:pPr>
        <w:tabs>
          <w:tab w:val="left" w:pos="0"/>
        </w:tabs>
        <w:spacing w:after="120"/>
        <w:ind w:left="851"/>
        <w:jc w:val="both"/>
        <w:rPr>
          <w:rFonts w:ascii="Times New Roman" w:hAnsi="Times New Roman"/>
        </w:rPr>
      </w:pPr>
    </w:p>
    <w:p w:rsidR="00FD18B8" w:rsidRPr="00FD18B8" w:rsidRDefault="00FD18B8" w:rsidP="00FD18B8">
      <w:pPr>
        <w:pStyle w:val="Nadpis3"/>
        <w:spacing w:before="0"/>
        <w:ind w:left="851"/>
        <w:rPr>
          <w:rFonts w:ascii="Times New Roman" w:hAnsi="Times New Roman"/>
          <w:b w:val="0"/>
          <w:sz w:val="22"/>
          <w:szCs w:val="22"/>
          <w:lang w:val="sk-SK"/>
        </w:rPr>
      </w:pPr>
      <w:bookmarkStart w:id="2" w:name="_Toc421798728"/>
      <w:r w:rsidRPr="00FD18B8">
        <w:rPr>
          <w:rFonts w:ascii="Times New Roman" w:hAnsi="Times New Roman"/>
          <w:b w:val="0"/>
          <w:sz w:val="22"/>
          <w:szCs w:val="22"/>
          <w:lang w:val="sk-SK"/>
        </w:rPr>
        <w:t>3.2.3  SO – 03 Osvetlenie priestorov pre cestujúcich</w:t>
      </w:r>
      <w:bookmarkEnd w:id="2"/>
    </w:p>
    <w:p w:rsidR="00FD18B8" w:rsidRPr="00FD18B8" w:rsidRDefault="00FD18B8" w:rsidP="00FD18B8">
      <w:pPr>
        <w:ind w:left="1418"/>
        <w:jc w:val="both"/>
        <w:rPr>
          <w:rFonts w:ascii="Times New Roman" w:hAnsi="Times New Roman"/>
        </w:rPr>
      </w:pPr>
      <w:r w:rsidRPr="00FD18B8">
        <w:rPr>
          <w:rFonts w:ascii="Times New Roman" w:hAnsi="Times New Roman"/>
        </w:rPr>
        <w:t>Osvetlenie sa urobí pomocou 12 ks osvetľovacích veží výšky 20,0m, 16 ks sklopných osvetľovacích stožiarov výšky 12,0m a 5 ks osvetľovacích stožiarov výšky 6,0m. Na plošinách veží budú osadené asymetrické svetlomety s predradnými prístrojmi a výbojkovým zdrojom HST 250W. Na sklopných stožiaroch č. 1 – 16 budú osadené LED svietidlá LED TRAIL s príkonom 80W. Na  stožiaroch č. S1 – S5 budú osadené LED svietidlá BDS480 s príkonom 52W.</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V stožiaroch č. 1-4 a 11-16 sú navrhnuté rozvodnice s prúdovými chráničmi (rozdielne od PD), ktoré budú osadené v drieku stožiara a prístupné až po jeho sklopení. V ostatných stožiaroch č. 5-10 a S1-S5  sú navrhnuté poistkové stožiarové rozvodnice EKM 2072. </w:t>
      </w:r>
    </w:p>
    <w:p w:rsidR="00FD18B8" w:rsidRPr="00FD18B8" w:rsidRDefault="00FD18B8" w:rsidP="00FD18B8">
      <w:pPr>
        <w:ind w:left="1418"/>
        <w:jc w:val="both"/>
        <w:rPr>
          <w:rFonts w:ascii="Times New Roman" w:hAnsi="Times New Roman"/>
        </w:rPr>
      </w:pPr>
      <w:r w:rsidRPr="00FD18B8">
        <w:rPr>
          <w:rFonts w:ascii="Times New Roman" w:hAnsi="Times New Roman"/>
        </w:rPr>
        <w:t>Ovládanie osvetlenia je navrhnuté:</w:t>
      </w:r>
    </w:p>
    <w:p w:rsidR="00FD18B8" w:rsidRPr="00FD18B8" w:rsidRDefault="00FD18B8" w:rsidP="00FD18B8">
      <w:pPr>
        <w:ind w:left="1418"/>
        <w:jc w:val="both"/>
        <w:rPr>
          <w:rFonts w:ascii="Times New Roman" w:hAnsi="Times New Roman"/>
        </w:rPr>
      </w:pPr>
      <w:r w:rsidRPr="00FD18B8">
        <w:rPr>
          <w:rFonts w:ascii="Times New Roman" w:hAnsi="Times New Roman"/>
        </w:rPr>
        <w:t>a)   miestne z rozvádzačov RSV – pre potreby údržby,</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b) diaľkové z ovládacej skrine MSS v dopravnej kancelárii výpravnej budovy, osvetlenie bude riadené počítačom a ovládané dotykovým panelom umiestneným v MSS.</w:t>
      </w:r>
    </w:p>
    <w:p w:rsidR="00FD18B8" w:rsidRPr="00FD18B8" w:rsidRDefault="00FD18B8" w:rsidP="00FD18B8">
      <w:pPr>
        <w:spacing w:after="120"/>
        <w:ind w:left="1418"/>
        <w:jc w:val="both"/>
        <w:rPr>
          <w:rFonts w:ascii="Times New Roman" w:hAnsi="Times New Roman"/>
        </w:rPr>
      </w:pPr>
      <w:r w:rsidRPr="00FD18B8">
        <w:rPr>
          <w:rFonts w:ascii="Times New Roman" w:hAnsi="Times New Roman"/>
        </w:rPr>
        <w:t xml:space="preserve">Ovládanie a signalizácia stavu NZE a vonkajšieho osvetlenia koľajiska ŽST Lučenec je navrhnutá z dopravnej kancelárie výpravnej budovy ŽST Lučenec. Súčasťou objektu bude aj programovanie ovládania a signalizácie osvetlenia ŽST Lučenec. Potrebné parametre, predovšetkým doba svietenia jednotlivých vetiev osvetlenia v jednotlivých dopravniach, budú určené v závere prác celej stavby na základe požiadaviek dopravnej technológie a správy riadenia dopravy. </w:t>
      </w:r>
    </w:p>
    <w:p w:rsidR="00FD18B8" w:rsidRPr="00FD18B8" w:rsidRDefault="00FD18B8" w:rsidP="00FD18B8">
      <w:pPr>
        <w:spacing w:after="120"/>
        <w:ind w:left="851"/>
        <w:jc w:val="both"/>
        <w:rPr>
          <w:rFonts w:ascii="Times New Roman" w:hAnsi="Times New Roman"/>
        </w:rPr>
      </w:pPr>
    </w:p>
    <w:p w:rsidR="00FD18B8" w:rsidRPr="00FD18B8" w:rsidRDefault="00FD18B8" w:rsidP="00FD18B8">
      <w:pPr>
        <w:pStyle w:val="Nadpis3"/>
        <w:spacing w:before="0"/>
        <w:ind w:left="851"/>
        <w:rPr>
          <w:rFonts w:ascii="Times New Roman" w:hAnsi="Times New Roman"/>
          <w:b w:val="0"/>
          <w:sz w:val="22"/>
          <w:szCs w:val="22"/>
          <w:lang w:val="sk-SK"/>
        </w:rPr>
      </w:pPr>
      <w:bookmarkStart w:id="3" w:name="_Toc421798729"/>
      <w:r w:rsidRPr="00FD18B8">
        <w:rPr>
          <w:rFonts w:ascii="Times New Roman" w:hAnsi="Times New Roman"/>
          <w:b w:val="0"/>
          <w:sz w:val="22"/>
          <w:szCs w:val="22"/>
          <w:lang w:val="sk-SK"/>
        </w:rPr>
        <w:t>3.2.4  SO - 04 Rekonštrukcia staničnej budovy</w:t>
      </w:r>
      <w:bookmarkEnd w:id="3"/>
    </w:p>
    <w:p w:rsidR="00FD18B8" w:rsidRPr="00FD18B8" w:rsidRDefault="00FD18B8" w:rsidP="00FD18B8">
      <w:pPr>
        <w:ind w:left="1418"/>
        <w:rPr>
          <w:rFonts w:ascii="Times New Roman" w:hAnsi="Times New Roman"/>
        </w:rPr>
      </w:pPr>
      <w:r w:rsidRPr="00FD18B8">
        <w:rPr>
          <w:rFonts w:ascii="Times New Roman" w:hAnsi="Times New Roman"/>
        </w:rPr>
        <w:t>Riešenie tohto stavebného objektu je rozdelené do 6 samostatných častí a to:</w:t>
      </w:r>
    </w:p>
    <w:p w:rsidR="00FD18B8" w:rsidRPr="00FD18B8" w:rsidRDefault="00FD18B8" w:rsidP="00FD18B8">
      <w:pPr>
        <w:ind w:left="1418" w:firstLine="706"/>
        <w:rPr>
          <w:rFonts w:ascii="Times New Roman" w:hAnsi="Times New Roman"/>
        </w:rPr>
      </w:pPr>
      <w:r w:rsidRPr="00FD18B8">
        <w:rPr>
          <w:rFonts w:ascii="Times New Roman" w:hAnsi="Times New Roman"/>
        </w:rPr>
        <w:t>- SO 04.1 Stavebná časť</w:t>
      </w:r>
    </w:p>
    <w:p w:rsidR="00FD18B8" w:rsidRPr="00FD18B8" w:rsidRDefault="00FD18B8" w:rsidP="00FD18B8">
      <w:pPr>
        <w:ind w:left="1418"/>
        <w:rPr>
          <w:rFonts w:ascii="Times New Roman" w:hAnsi="Times New Roman"/>
        </w:rPr>
      </w:pPr>
      <w:r w:rsidRPr="00FD18B8">
        <w:rPr>
          <w:rFonts w:ascii="Times New Roman" w:hAnsi="Times New Roman"/>
          <w:i/>
        </w:rPr>
        <w:tab/>
        <w:t xml:space="preserve">- </w:t>
      </w:r>
      <w:r w:rsidRPr="00FD18B8">
        <w:rPr>
          <w:rFonts w:ascii="Times New Roman" w:hAnsi="Times New Roman"/>
        </w:rPr>
        <w:t>SO 04.2 Elektroinštalácia a bleskozvod</w:t>
      </w:r>
    </w:p>
    <w:p w:rsidR="00FD18B8" w:rsidRPr="00FD18B8" w:rsidRDefault="00FD18B8" w:rsidP="00FD18B8">
      <w:pPr>
        <w:ind w:left="1418"/>
        <w:rPr>
          <w:rFonts w:ascii="Times New Roman" w:hAnsi="Times New Roman"/>
        </w:rPr>
      </w:pPr>
      <w:r w:rsidRPr="00FD18B8">
        <w:rPr>
          <w:rFonts w:ascii="Times New Roman" w:hAnsi="Times New Roman"/>
        </w:rPr>
        <w:tab/>
        <w:t>- SO 04.3 Ústredné vykurovanie</w:t>
      </w:r>
    </w:p>
    <w:p w:rsidR="00FD18B8" w:rsidRPr="00FD18B8" w:rsidRDefault="00FD18B8" w:rsidP="00FD18B8">
      <w:pPr>
        <w:ind w:left="1418"/>
        <w:rPr>
          <w:rFonts w:ascii="Times New Roman" w:hAnsi="Times New Roman"/>
        </w:rPr>
      </w:pPr>
      <w:r w:rsidRPr="00FD18B8">
        <w:rPr>
          <w:rFonts w:ascii="Times New Roman" w:hAnsi="Times New Roman"/>
        </w:rPr>
        <w:tab/>
        <w:t>- SO 04.4 Zdravotechnická inštalácia</w:t>
      </w:r>
    </w:p>
    <w:p w:rsidR="00FD18B8" w:rsidRPr="00FD18B8" w:rsidRDefault="00FD18B8" w:rsidP="00FD18B8">
      <w:pPr>
        <w:ind w:left="1418"/>
        <w:rPr>
          <w:rFonts w:ascii="Times New Roman" w:hAnsi="Times New Roman"/>
        </w:rPr>
      </w:pPr>
      <w:r w:rsidRPr="00FD18B8">
        <w:rPr>
          <w:rFonts w:ascii="Times New Roman" w:hAnsi="Times New Roman"/>
        </w:rPr>
        <w:tab/>
        <w:t>- SO 04.5 Projektové energetické hodnotenie budovy</w:t>
      </w:r>
    </w:p>
    <w:p w:rsidR="00FD18B8" w:rsidRPr="00FD18B8" w:rsidRDefault="00FD18B8" w:rsidP="00FD18B8">
      <w:pPr>
        <w:ind w:left="1418"/>
        <w:rPr>
          <w:rFonts w:ascii="Times New Roman" w:hAnsi="Times New Roman"/>
        </w:rPr>
      </w:pPr>
      <w:r w:rsidRPr="00FD18B8">
        <w:rPr>
          <w:rFonts w:ascii="Times New Roman" w:hAnsi="Times New Roman"/>
        </w:rPr>
        <w:tab/>
        <w:t>- SO 04.6 Štruktúrovaná kabeláž</w:t>
      </w:r>
    </w:p>
    <w:p w:rsidR="00FD18B8" w:rsidRPr="00FD18B8" w:rsidRDefault="00FD18B8" w:rsidP="00FD18B8">
      <w:pPr>
        <w:pStyle w:val="Nadpis3"/>
        <w:ind w:left="851" w:firstLine="565"/>
        <w:rPr>
          <w:rFonts w:ascii="Times New Roman" w:hAnsi="Times New Roman"/>
          <w:b w:val="0"/>
          <w:sz w:val="22"/>
          <w:szCs w:val="22"/>
          <w:lang w:val="sk-SK"/>
        </w:rPr>
      </w:pPr>
      <w:bookmarkStart w:id="4" w:name="_Toc421798730"/>
      <w:r w:rsidRPr="00FD18B8">
        <w:rPr>
          <w:rFonts w:ascii="Times New Roman" w:hAnsi="Times New Roman"/>
          <w:b w:val="0"/>
          <w:sz w:val="22"/>
          <w:szCs w:val="22"/>
          <w:lang w:val="sk-SK"/>
        </w:rPr>
        <w:t>SO 04.1 Stavebná časť</w:t>
      </w:r>
      <w:bookmarkEnd w:id="4"/>
    </w:p>
    <w:p w:rsidR="00FD18B8" w:rsidRPr="00FD18B8" w:rsidRDefault="00FD18B8" w:rsidP="00FD18B8">
      <w:pPr>
        <w:ind w:left="1418"/>
        <w:jc w:val="both"/>
        <w:rPr>
          <w:rFonts w:ascii="Times New Roman" w:hAnsi="Times New Roman"/>
          <w:i/>
        </w:rPr>
      </w:pPr>
      <w:r w:rsidRPr="00FD18B8">
        <w:rPr>
          <w:rFonts w:ascii="Times New Roman" w:hAnsi="Times New Roman"/>
          <w:i/>
        </w:rPr>
        <w:t>1.NP</w:t>
      </w:r>
    </w:p>
    <w:p w:rsidR="00FD18B8" w:rsidRPr="00FD18B8" w:rsidRDefault="00FD18B8" w:rsidP="00FD18B8">
      <w:pPr>
        <w:spacing w:before="120"/>
        <w:ind w:left="1418"/>
        <w:jc w:val="both"/>
        <w:rPr>
          <w:rFonts w:ascii="Times New Roman" w:hAnsi="Times New Roman"/>
        </w:rPr>
      </w:pPr>
      <w:r w:rsidRPr="00FD18B8">
        <w:rPr>
          <w:rFonts w:ascii="Times New Roman" w:hAnsi="Times New Roman"/>
          <w:u w:val="single"/>
        </w:rPr>
        <w:t>Dispozičné riešenie</w:t>
      </w:r>
    </w:p>
    <w:p w:rsidR="00FD18B8" w:rsidRPr="00FD18B8" w:rsidRDefault="00FD18B8" w:rsidP="00FD18B8">
      <w:pPr>
        <w:pStyle w:val="Hlavika"/>
        <w:ind w:left="1418"/>
        <w:jc w:val="both"/>
        <w:rPr>
          <w:sz w:val="22"/>
          <w:szCs w:val="22"/>
        </w:rPr>
      </w:pPr>
      <w:r w:rsidRPr="00FD18B8">
        <w:rPr>
          <w:sz w:val="22"/>
          <w:szCs w:val="22"/>
        </w:rPr>
        <w:t>Nová miestnosť č. 1.39 Kotolňa vznikne z pôvodného skladu. V miestnosti sa vybúra deliaca priečka a vymenia sa pôvodné drevené vchodové dvere za nové plastové.</w:t>
      </w:r>
    </w:p>
    <w:p w:rsidR="00FD18B8" w:rsidRPr="00FD18B8" w:rsidRDefault="00FD18B8" w:rsidP="00FD18B8">
      <w:pPr>
        <w:pStyle w:val="Hlavika"/>
        <w:ind w:left="1418"/>
        <w:jc w:val="both"/>
        <w:rPr>
          <w:sz w:val="22"/>
          <w:szCs w:val="22"/>
        </w:rPr>
      </w:pPr>
      <w:r w:rsidRPr="00FD18B8">
        <w:rPr>
          <w:sz w:val="22"/>
          <w:szCs w:val="22"/>
        </w:rPr>
        <w:t>Nová miestnosti 1.25 - Novinový stánok a 1.27 - Bufet vniknú z doteraz nevyužívaných priestorov. Funkcia ostatných miestností ostáva nezmenená.</w:t>
      </w:r>
      <w:r w:rsidRPr="00FD18B8">
        <w:rPr>
          <w:sz w:val="22"/>
          <w:szCs w:val="22"/>
        </w:rPr>
        <w:tab/>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Murované konštrukcie</w:t>
      </w:r>
    </w:p>
    <w:p w:rsidR="00FD18B8" w:rsidRPr="00FD18B8" w:rsidRDefault="00FD18B8" w:rsidP="00FD18B8">
      <w:pPr>
        <w:pStyle w:val="Hlavika"/>
        <w:ind w:left="1418"/>
        <w:jc w:val="both"/>
        <w:rPr>
          <w:color w:val="FF0000"/>
          <w:sz w:val="22"/>
          <w:szCs w:val="22"/>
        </w:rPr>
      </w:pPr>
      <w:r w:rsidRPr="00FD18B8">
        <w:rPr>
          <w:sz w:val="22"/>
          <w:szCs w:val="22"/>
        </w:rPr>
        <w:t>V miestnosti 1.24 sa úplne zamuruje pôvodný otvor, v ktorom sa nachádzal novinový stánok. Murivo je navrhnuté z dierovaných tehál hrúbky 500 mm bez vonkajšej omietky (objekt sa zatepľuje), vnútorná omietka bude vápenno cementová so sklotextilnou mriežkou.</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Betónové konštrukcie</w:t>
      </w:r>
    </w:p>
    <w:p w:rsidR="00FD18B8" w:rsidRPr="00FD18B8" w:rsidRDefault="00FD18B8" w:rsidP="00FD18B8">
      <w:pPr>
        <w:pStyle w:val="Hlavika"/>
        <w:ind w:left="1418"/>
        <w:jc w:val="both"/>
        <w:rPr>
          <w:sz w:val="22"/>
          <w:szCs w:val="22"/>
        </w:rPr>
      </w:pPr>
      <w:r w:rsidRPr="00FD18B8">
        <w:rPr>
          <w:sz w:val="22"/>
          <w:szCs w:val="22"/>
        </w:rPr>
        <w:t>V miestnosti 1.24 sa zrealizuje nový podkladný betón hr.150mm vystužený betón STN EN 206-1 – C 16/20 - XC1, výstuž B500(B), Kari sieť KA16 100x100 mm, hr.4 mm.</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Podlahy</w:t>
      </w:r>
    </w:p>
    <w:p w:rsidR="00FD18B8" w:rsidRPr="00FD18B8" w:rsidRDefault="00FD18B8" w:rsidP="00FD18B8">
      <w:pPr>
        <w:pStyle w:val="Hlavika"/>
        <w:ind w:left="1418"/>
        <w:jc w:val="both"/>
        <w:rPr>
          <w:sz w:val="22"/>
          <w:szCs w:val="22"/>
        </w:rPr>
      </w:pPr>
      <w:r w:rsidRPr="00FD18B8">
        <w:rPr>
          <w:sz w:val="22"/>
          <w:szCs w:val="22"/>
        </w:rPr>
        <w:t>V miestnostiach 1.39 je navrhnutá nová keramická dlažba vrátane soklov. Po odstránení jestvujúceho PVC a keramickej dlažby sa po dobetonávkach v časti miestnosti povrch podlahy vyrovná samonivelačnou stierkou, na ktorú sa uloží nová keramická dlažba</w:t>
      </w:r>
    </w:p>
    <w:p w:rsidR="00FD18B8" w:rsidRPr="00FD18B8" w:rsidRDefault="00FD18B8" w:rsidP="00FD18B8">
      <w:pPr>
        <w:spacing w:before="120"/>
        <w:ind w:left="1418"/>
        <w:jc w:val="both"/>
        <w:rPr>
          <w:rFonts w:ascii="Times New Roman" w:hAnsi="Times New Roman"/>
        </w:rPr>
      </w:pPr>
      <w:r w:rsidRPr="00FD18B8">
        <w:rPr>
          <w:rFonts w:ascii="Times New Roman" w:hAnsi="Times New Roman"/>
          <w:u w:val="single"/>
        </w:rPr>
        <w:lastRenderedPageBreak/>
        <w:t>Spevnené plochy</w:t>
      </w:r>
    </w:p>
    <w:p w:rsidR="00FD18B8" w:rsidRPr="00FD18B8" w:rsidRDefault="00FD18B8" w:rsidP="00FD18B8">
      <w:pPr>
        <w:pStyle w:val="Hlavika"/>
        <w:ind w:left="1418"/>
        <w:jc w:val="both"/>
        <w:rPr>
          <w:sz w:val="22"/>
          <w:szCs w:val="22"/>
        </w:rPr>
      </w:pPr>
      <w:r w:rsidRPr="00FD18B8">
        <w:rPr>
          <w:sz w:val="22"/>
          <w:szCs w:val="22"/>
        </w:rPr>
        <w:t>V predstaničnom priestore sa zrealizuje bezbariérový vstup spevnenou plochou z betónovej zámkovej dlažby hr. 60 mm, obrubník chodníkový s obetónovaním. V rámci dlažby je riešený varovný a signálny pás.</w:t>
      </w:r>
      <w:r w:rsidRPr="00FD18B8">
        <w:rPr>
          <w:sz w:val="22"/>
          <w:szCs w:val="22"/>
        </w:rPr>
        <w:tab/>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Izolácie proti vode a vlhkosti</w:t>
      </w:r>
    </w:p>
    <w:p w:rsidR="00FD18B8" w:rsidRPr="00FD18B8" w:rsidRDefault="00FD18B8" w:rsidP="00FD18B8">
      <w:pPr>
        <w:pStyle w:val="Hlavika"/>
        <w:ind w:left="1418"/>
        <w:jc w:val="both"/>
        <w:rPr>
          <w:sz w:val="22"/>
          <w:szCs w:val="22"/>
        </w:rPr>
      </w:pPr>
      <w:r w:rsidRPr="00FD18B8">
        <w:rPr>
          <w:sz w:val="22"/>
          <w:szCs w:val="22"/>
        </w:rPr>
        <w:t>Pri búraní podlahy v miestnosti 1.24 dôjde k odstráneniu predpokladanej jestvujúcej hydroizolácie. Po aplikovaní asfaltovej penetrácie sa podkladná doska natre asfaltovým hydroizolačným náterom. Na interiérovú časť chráničiek sa osadia izolačné manžety z modifikovaného asfaltového pásu. Priestor medzi izolačnou manžetou a nerovným povrchom chráničky sa zaleje asfaltovou zálievkou. Manžety jednotlivých káblových chráničiek sa napoja na nový hydroizolačný náter podkladnej dosky. Vrstva novej asfaltovej hydroizolácie sa napojí s dostatočným presahom na jestvujúcu hydroizoláciu podlahy.</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Izolácie tepelné</w:t>
      </w:r>
    </w:p>
    <w:p w:rsidR="00FD18B8" w:rsidRPr="00FD18B8" w:rsidRDefault="00FD18B8" w:rsidP="00FD18B8">
      <w:pPr>
        <w:pStyle w:val="Hlavika"/>
        <w:ind w:left="1418"/>
        <w:jc w:val="both"/>
        <w:rPr>
          <w:sz w:val="22"/>
          <w:szCs w:val="22"/>
        </w:rPr>
      </w:pPr>
      <w:r w:rsidRPr="00FD18B8">
        <w:rPr>
          <w:sz w:val="22"/>
          <w:szCs w:val="22"/>
        </w:rPr>
        <w:t>Zvislé steny budovy sa zateplia po úroveň soklovej časti v 1.NP extrudovaným polystyrénom XPS hr.80mm. Od tejto úrovne smerom nahor sa steny budovy zateplia expandovaným polystyrénom EPS 70 F hr.120mm. V mieste zvodov bleskozvodu bude použitá minerálna vlna š.500mm hrúbke  120mm. V stropnej konštrukcii nachádzajúcou sa pod strechou objektu sa zrealizuje dodatočné zateplenie. Odstráni sa časť pôvodných vrstiev ako keramické tehly, malta a násyp. Potom sa celoplošne na existujúci drevený záklop aplikuje parotesná fólia, na ktorú sa uloží minerálna vlna hr.120mm na seba a to prekrížením. Zároveň sa vybuduje podľa možností drevená lávka šírky najmenej 900mm, aby sa zamedzilo prešliapaniu minerálnej vlny</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Konštrukcie okien a dverí</w:t>
      </w:r>
    </w:p>
    <w:p w:rsidR="00FD18B8" w:rsidRPr="00FD18B8" w:rsidRDefault="00FD18B8" w:rsidP="00FD18B8">
      <w:pPr>
        <w:pStyle w:val="Hlavika"/>
        <w:ind w:left="1418"/>
        <w:jc w:val="both"/>
        <w:rPr>
          <w:sz w:val="22"/>
          <w:szCs w:val="22"/>
        </w:rPr>
      </w:pPr>
      <w:r w:rsidRPr="00FD18B8">
        <w:rPr>
          <w:sz w:val="22"/>
          <w:szCs w:val="22"/>
        </w:rPr>
        <w:t>Nové okná sú navrhnuté plastové, bielej farby, s celkovým súčiniteľom prestupu tepla Uw = 1,2 W/m2K a súčiniteľom prestupu tepla zasklením Ug = 1,1 W/m2K. Okná sa mechanicky ukotvia do ostení kotevnými prvkami z nekorozívneho materiálu. Pre zaručenie izolačnej funkcie výplní okien okrem aplikácie PU peny a jej omietnutia je odporúčaná aplikácia tesniaceho systému (komprimovaná páska, tesniaca fólia). Vnútorné parapety sú navrhnuté plastové, komôrkové, bielej farby.</w:t>
      </w:r>
    </w:p>
    <w:p w:rsidR="00FD18B8" w:rsidRPr="00FD18B8" w:rsidRDefault="00FD18B8" w:rsidP="00FD18B8">
      <w:pPr>
        <w:pStyle w:val="Hlavika"/>
        <w:ind w:left="1418"/>
        <w:jc w:val="both"/>
        <w:rPr>
          <w:sz w:val="22"/>
          <w:szCs w:val="22"/>
        </w:rPr>
      </w:pPr>
      <w:r w:rsidRPr="00FD18B8">
        <w:rPr>
          <w:sz w:val="22"/>
          <w:szCs w:val="22"/>
        </w:rPr>
        <w:t>Interiérové dvere sú navrhnuté drevené s povrchom bielej farby (laminát, fólia, alebo akryl) do oceľovej zárubne.</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Klampiarske a zámočnícke konštrukcie</w:t>
      </w:r>
    </w:p>
    <w:p w:rsidR="00FD18B8" w:rsidRPr="00FD18B8" w:rsidRDefault="00FD18B8" w:rsidP="00FD18B8">
      <w:pPr>
        <w:pStyle w:val="Hlavika"/>
        <w:ind w:left="1418"/>
        <w:jc w:val="both"/>
        <w:rPr>
          <w:sz w:val="22"/>
          <w:szCs w:val="22"/>
        </w:rPr>
      </w:pPr>
      <w:r w:rsidRPr="00FD18B8">
        <w:rPr>
          <w:sz w:val="22"/>
          <w:szCs w:val="22"/>
        </w:rPr>
        <w:t xml:space="preserve">Exteriérové okenné parapety sú  navrhnuté z hliníkového ťahaného profilu. </w:t>
      </w:r>
    </w:p>
    <w:p w:rsidR="00FD18B8" w:rsidRPr="00FD18B8" w:rsidRDefault="00FD18B8" w:rsidP="00FD18B8">
      <w:pPr>
        <w:pStyle w:val="Hlavika"/>
        <w:ind w:left="1418"/>
        <w:jc w:val="both"/>
        <w:rPr>
          <w:sz w:val="22"/>
          <w:szCs w:val="22"/>
        </w:rPr>
      </w:pPr>
      <w:r w:rsidRPr="00FD18B8">
        <w:rPr>
          <w:sz w:val="22"/>
          <w:szCs w:val="22"/>
        </w:rPr>
        <w:t>Zrealizuje sa aj nove oplechovanie strešných atík v dôsledku zateplenia objektu a ďalšie oplechovania vyplývajúce z dodatočného zateplenia objektu</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Úpravy povrchov stien</w:t>
      </w:r>
    </w:p>
    <w:p w:rsidR="00FD18B8" w:rsidRPr="00FD18B8" w:rsidRDefault="00FD18B8" w:rsidP="00FD18B8">
      <w:pPr>
        <w:pStyle w:val="Hlavika"/>
        <w:ind w:left="1418"/>
        <w:jc w:val="both"/>
        <w:rPr>
          <w:sz w:val="22"/>
          <w:szCs w:val="22"/>
        </w:rPr>
      </w:pPr>
      <w:r w:rsidRPr="00FD18B8">
        <w:rPr>
          <w:sz w:val="22"/>
          <w:szCs w:val="22"/>
        </w:rPr>
        <w:t>Na murivo z tehál TPP hrúbky 500 mm je z exteriérovej strany navrhnutý kontaktný zatepľovací systém. Na vyzretú omietku sa nanesie základná fasádna omietka a  silikónová fasádna farba.</w:t>
      </w:r>
    </w:p>
    <w:p w:rsidR="00FD18B8" w:rsidRPr="00FD18B8" w:rsidRDefault="00FD18B8" w:rsidP="00FD18B8">
      <w:pPr>
        <w:pStyle w:val="Hlavika"/>
        <w:ind w:left="1418"/>
        <w:jc w:val="both"/>
        <w:rPr>
          <w:sz w:val="22"/>
          <w:szCs w:val="22"/>
        </w:rPr>
      </w:pPr>
      <w:r w:rsidRPr="00FD18B8">
        <w:rPr>
          <w:sz w:val="22"/>
          <w:szCs w:val="22"/>
        </w:rPr>
        <w:t>Na priečky, výmurovky otvorov v jestvujúcich priečkach a na vnútorný líc nového obvodového muriva je navrhnutá  tenko vrstva omietka vystužená sklotextilnou mriežkou. V prípade potreby sa na omietku nanesie penetračný náter.  Po vyzretí omietky je možné aplikovať vnútorný oteruvzdorný náter bielej farby. Pri aplikácii omietkových systémov sa odporúča použiť rohové a dilatačné (dverné a okenné) omietkové profily.</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 xml:space="preserve">V miestnosti 1.25 a 1.27 sa v mieste novo navrhovaných umývadiel navrhuje keramický obklad výšky 1,5m a šírky 1,5 m. </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lastRenderedPageBreak/>
        <w:t>Úpravy povrchov stropov</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V miestnostiach, ktoré budú dotknuté v dôsledku nových rozvodov elektriny a kúrenia sa na steny aj strop sa urobia lokálne výspravky a aplikuje náter bielej farby.</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Podhľady</w:t>
      </w:r>
    </w:p>
    <w:p w:rsidR="00FD18B8" w:rsidRPr="00FD18B8" w:rsidRDefault="00FD18B8" w:rsidP="00FD18B8">
      <w:pPr>
        <w:pStyle w:val="Hlavika"/>
        <w:ind w:left="1418"/>
        <w:jc w:val="both"/>
        <w:rPr>
          <w:sz w:val="22"/>
          <w:szCs w:val="22"/>
        </w:rPr>
      </w:pPr>
      <w:bookmarkStart w:id="5" w:name="OLE_LINK1"/>
      <w:bookmarkStart w:id="6" w:name="OLE_LINK2"/>
      <w:bookmarkStart w:id="7" w:name="OLE_LINK3"/>
      <w:r w:rsidRPr="00FD18B8">
        <w:rPr>
          <w:sz w:val="22"/>
          <w:szCs w:val="22"/>
        </w:rPr>
        <w:t xml:space="preserve">V miestnosti 1.39 je navrhnutý zavesený sadrokartónový hladký podhľad s požiarnou odolnosťou EI 30. </w:t>
      </w:r>
      <w:bookmarkEnd w:id="5"/>
      <w:bookmarkEnd w:id="6"/>
      <w:bookmarkEnd w:id="7"/>
      <w:r w:rsidRPr="00FD18B8">
        <w:rPr>
          <w:sz w:val="22"/>
          <w:szCs w:val="22"/>
        </w:rPr>
        <w:t>Spodná hrana podhľadu bude vo výške 3,0m.</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Úpravy uľahčujúce užívanie osobami s obmedzenou schopnosťou pohybu a orientácie</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 xml:space="preserve">Smerom od predstaničného priestoru sú osoby vedené hmatovými prvkami cez vestibul k pokladni, k toaletám a smerom k nástupištiam. </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Miesto prechodu od vstupných dvier  k okraju vozovky je označené varovným pásom šírky 400mm z betónovej zámkovej dlažby farebne kontrastujúcej so základnou sivou farbou zámkovej dlažby.</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Smerom k vstupným dverám sú osoby vedené signálnym pásom z betónovej zámkovej dlažby farebne kontrastujúcim so základnou farbou zámkovej dlažby. Signálny pás má šírku 800 mm, 200mm varovný reliéf  červený + 400mm vodiaci reliéf červený + 200mm varovný reliéf červený.</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Vo vestibule je navrhnutá lepená vodiaca línia šírky 300mm z polyuretánu s reliéfnou štruktúrou pozdĺžneho charakteru (pásy). Označenie pevných prekážok je navrhnuté lepeným výstražným pás z polyuretánu s reliéfnou štruktúrou (body, gombíky), farebne kontrastujúci s jestvujúcou povrchovou úpravou podlahy (napr. modrá).</w:t>
      </w:r>
    </w:p>
    <w:p w:rsidR="00FD18B8" w:rsidRPr="00FD18B8" w:rsidRDefault="00FD18B8" w:rsidP="00FD18B8">
      <w:pPr>
        <w:spacing w:before="120"/>
        <w:ind w:left="1418"/>
        <w:jc w:val="both"/>
        <w:rPr>
          <w:rFonts w:ascii="Times New Roman" w:hAnsi="Times New Roman"/>
          <w:u w:val="single"/>
        </w:rPr>
      </w:pPr>
      <w:r w:rsidRPr="00FD18B8">
        <w:rPr>
          <w:rFonts w:ascii="Times New Roman" w:hAnsi="Times New Roman"/>
          <w:u w:val="single"/>
        </w:rPr>
        <w:t>Informačné tabule, piktogramy, mobiliár stanice</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Hodiny na staničnej budove sa demontujú a namontujú späť, reproduktory sa demontujú bez náhrady. Informačné tabule a piktogramy v/na budovách rieši SO 01, lavičky a odpadkové koše vo vestibule a na spevnených plochách rieši SO 01.</w:t>
      </w:r>
    </w:p>
    <w:p w:rsidR="00FD18B8" w:rsidRPr="00FD18B8" w:rsidRDefault="00FD18B8" w:rsidP="00FD18B8">
      <w:pPr>
        <w:adjustRightInd w:val="0"/>
        <w:spacing w:before="120" w:after="120"/>
        <w:ind w:left="1418"/>
        <w:jc w:val="both"/>
        <w:rPr>
          <w:rFonts w:ascii="Times New Roman" w:hAnsi="Times New Roman"/>
          <w:i/>
        </w:rPr>
      </w:pPr>
      <w:r w:rsidRPr="00FD18B8">
        <w:rPr>
          <w:rFonts w:ascii="Times New Roman" w:hAnsi="Times New Roman"/>
          <w:i/>
        </w:rPr>
        <w:t>Navrhovaný stav - 2.NP</w:t>
      </w:r>
    </w:p>
    <w:p w:rsidR="00FD18B8" w:rsidRPr="00FD18B8" w:rsidRDefault="00FD18B8" w:rsidP="00FD18B8">
      <w:pPr>
        <w:pStyle w:val="Hlavika"/>
        <w:ind w:left="1418"/>
        <w:jc w:val="both"/>
        <w:rPr>
          <w:sz w:val="22"/>
          <w:szCs w:val="22"/>
        </w:rPr>
      </w:pPr>
      <w:r w:rsidRPr="00FD18B8">
        <w:rPr>
          <w:sz w:val="22"/>
          <w:szCs w:val="22"/>
        </w:rPr>
        <w:t>Na 2.NP sa nebudú vykonávať žiadne dispozičné úpravy ani nedôjde k výmene okien alebo dverí. V jednotlivých miestnostiach sa budú robiť vysprávky a nové nátery stien a stropov po dokončení rozvodov kúrenia a elektriny.</w:t>
      </w:r>
    </w:p>
    <w:p w:rsidR="00FD18B8" w:rsidRPr="00FD18B8" w:rsidRDefault="00FD18B8" w:rsidP="00FD18B8">
      <w:pPr>
        <w:pStyle w:val="Hlavika"/>
        <w:ind w:left="851"/>
        <w:rPr>
          <w:sz w:val="22"/>
          <w:szCs w:val="22"/>
        </w:rPr>
      </w:pPr>
    </w:p>
    <w:p w:rsidR="00FD18B8" w:rsidRPr="00FD18B8" w:rsidRDefault="00FD18B8" w:rsidP="00FD18B8">
      <w:pPr>
        <w:pStyle w:val="Nadpis3"/>
        <w:ind w:left="851" w:firstLine="565"/>
        <w:rPr>
          <w:rFonts w:ascii="Times New Roman" w:hAnsi="Times New Roman"/>
          <w:b w:val="0"/>
          <w:sz w:val="22"/>
          <w:szCs w:val="22"/>
          <w:lang w:val="sk-SK"/>
        </w:rPr>
      </w:pPr>
      <w:bookmarkStart w:id="8" w:name="_Toc421798731"/>
      <w:r w:rsidRPr="00FD18B8">
        <w:rPr>
          <w:rFonts w:ascii="Times New Roman" w:hAnsi="Times New Roman"/>
          <w:b w:val="0"/>
          <w:sz w:val="22"/>
          <w:szCs w:val="22"/>
          <w:lang w:val="sk-SK"/>
        </w:rPr>
        <w:t>SO 04.2   Elektroinštalácia a bleskozvod</w:t>
      </w:r>
      <w:bookmarkEnd w:id="8"/>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Z rozpojovacích skríň KS101 a KS102 sú napájané hlavné elektromerové rozvádzače HRE1 a HRE2  a z nich sú napájané jednotlivé podružné rozvádzače v objekte staničnej budovy na 1NP a 2NP. Z dôvodu zateplenia budovy budú káblové skrine KS101 až KS102 nahradené pilierovými rozpojovacími istiacimi skriňami s poistkovými odpínačmi osadenými na betónovom podklade pri fasáde podľa PD. Hlavné prívodné káble z kábelových skríň povedú do rozvodne nn pod stropom v suteréne uchytené na príchytkách GRIP.</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El. rozvod je ošetrený pred prepätím vzniknutým atmosférickými poruchami a spínacími pochodmi v sieti koordinovanou prepäťovou ochranou SPD.</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lastRenderedPageBreak/>
        <w:t>V zmysle STN 33 2000-4-41, čl. 411.3.1.2 musí byť v každej budove k ochrannému pospájaniu pripojený uzemňovací vodič, hlavná uzemňovacia svorka (HUS) a nasledujúce vodivé časti:</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kovové potrubia napájajúce technické zariadenia budov</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konštrukčné cudzie vodivé časti</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V predmetnom objekte bude zriadená prípojnica HUS, ktorá bude pripojená k uzemneniu.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Vodiče ochranného pospájania musia vyhovovať HD 60364-5-54 (STN 33 2000-5-54).</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Elektroinštalácia bude realizovaná celoplastovými káblami s medenými jadrami typu CYKY uloženými pod omietkou, vo vyznačených úsekoch v káblových žľaboch PK 210x70D, v SDK podhľade a pod obkladmi v rúrkach FXP a v technologických miestnostiach v existujúcich. kábel. žľaboch resp. v lištách LHD pod stropom.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Prívody k spínačom budú CYKY-O 3x1,5 RE. Nástenná svietidlá sa osadia vo výške cca 2,5 m od podlahy, osvetlenie zrkadiel  vo výške 1,8 m od podlahy.</w:t>
      </w:r>
    </w:p>
    <w:p w:rsidR="00FD18B8" w:rsidRPr="00FD18B8" w:rsidRDefault="00FD18B8" w:rsidP="00FD18B8">
      <w:pPr>
        <w:spacing w:before="120"/>
        <w:ind w:left="1418"/>
        <w:jc w:val="both"/>
        <w:rPr>
          <w:rFonts w:ascii="Times New Roman" w:hAnsi="Times New Roman"/>
          <w:i/>
          <w:u w:val="single"/>
        </w:rPr>
      </w:pPr>
      <w:r w:rsidRPr="00FD18B8">
        <w:rPr>
          <w:rFonts w:ascii="Times New Roman" w:hAnsi="Times New Roman"/>
          <w:i/>
          <w:u w:val="single"/>
        </w:rPr>
        <w:t xml:space="preserve">Silové a svetelné rozvody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K silovým obvodom patria okruhy pre zásuvky 230V, samostatne istený okruh pre automatiku otvárania posuvných dverí a samostatne istené zásuvky pre napojenie elektrických ohrievačov vody.</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Osvetľovacia sústava  zohľadňuje  STN EN 12 464-1 a STN EN 1838 a minimálne požiadavky vyhlášky Ministerstva zdravotníctva Slovenskej republiky č. 541/2007 Z.z. pre trvalý pobyt osôb. Riešené osvetlenie priestorov je možné rozdeliť do troch úrovní :</w:t>
      </w:r>
    </w:p>
    <w:p w:rsidR="00FD18B8" w:rsidRPr="00FD18B8" w:rsidRDefault="00FD18B8" w:rsidP="004805A0">
      <w:pPr>
        <w:numPr>
          <w:ilvl w:val="0"/>
          <w:numId w:val="14"/>
        </w:numPr>
        <w:tabs>
          <w:tab w:val="clear" w:pos="720"/>
          <w:tab w:val="left" w:pos="1701"/>
        </w:tabs>
        <w:spacing w:after="0" w:line="240" w:lineRule="auto"/>
        <w:ind w:left="1418" w:firstLine="0"/>
        <w:jc w:val="both"/>
        <w:rPr>
          <w:rFonts w:ascii="Times New Roman" w:hAnsi="Times New Roman"/>
        </w:rPr>
      </w:pPr>
      <w:r w:rsidRPr="00FD18B8">
        <w:rPr>
          <w:rFonts w:ascii="Times New Roman" w:hAnsi="Times New Roman"/>
        </w:rPr>
        <w:t>hlavné osvetlenie</w:t>
      </w:r>
    </w:p>
    <w:p w:rsidR="00FD18B8" w:rsidRPr="00FD18B8" w:rsidRDefault="00FD18B8" w:rsidP="004805A0">
      <w:pPr>
        <w:numPr>
          <w:ilvl w:val="0"/>
          <w:numId w:val="14"/>
        </w:numPr>
        <w:tabs>
          <w:tab w:val="left" w:pos="1701"/>
        </w:tabs>
        <w:spacing w:after="0" w:line="240" w:lineRule="auto"/>
        <w:ind w:left="1418" w:firstLine="0"/>
        <w:jc w:val="both"/>
        <w:rPr>
          <w:rFonts w:ascii="Times New Roman" w:hAnsi="Times New Roman"/>
        </w:rPr>
      </w:pPr>
      <w:r w:rsidRPr="00FD18B8">
        <w:rPr>
          <w:rFonts w:ascii="Times New Roman" w:hAnsi="Times New Roman"/>
        </w:rPr>
        <w:t>bezpečnostné orientačné osvetlenie</w:t>
      </w:r>
    </w:p>
    <w:p w:rsidR="00FD18B8" w:rsidRPr="00FD18B8" w:rsidRDefault="00FD18B8" w:rsidP="004805A0">
      <w:pPr>
        <w:numPr>
          <w:ilvl w:val="0"/>
          <w:numId w:val="14"/>
        </w:numPr>
        <w:tabs>
          <w:tab w:val="clear" w:pos="720"/>
          <w:tab w:val="left" w:pos="1701"/>
        </w:tabs>
        <w:spacing w:after="0" w:line="240" w:lineRule="auto"/>
        <w:ind w:left="1418" w:firstLine="0"/>
        <w:jc w:val="both"/>
        <w:rPr>
          <w:rFonts w:ascii="Times New Roman" w:hAnsi="Times New Roman"/>
        </w:rPr>
      </w:pPr>
      <w:r w:rsidRPr="00FD18B8">
        <w:rPr>
          <w:rFonts w:ascii="Times New Roman" w:hAnsi="Times New Roman"/>
        </w:rPr>
        <w:t>núdzové osvetlenie (STN EN 1838 )</w:t>
      </w:r>
    </w:p>
    <w:p w:rsidR="00FD18B8" w:rsidRPr="00FD18B8" w:rsidRDefault="00FD18B8" w:rsidP="00FD18B8">
      <w:pPr>
        <w:tabs>
          <w:tab w:val="left" w:pos="0"/>
        </w:tabs>
        <w:ind w:left="1418"/>
        <w:jc w:val="both"/>
        <w:rPr>
          <w:rFonts w:ascii="Times New Roman" w:hAnsi="Times New Roman"/>
        </w:rPr>
      </w:pPr>
      <w:r w:rsidRPr="00FD18B8">
        <w:rPr>
          <w:rFonts w:ascii="Times New Roman" w:hAnsi="Times New Roman"/>
        </w:rPr>
        <w:t xml:space="preserve">Hlavné osvetlenie zabezpečuje celkové umelé osvetlenie priestoru doplnené bezpečnostným orientačným osvetlením v priestoroch bez okien. V technologických miestnostiach, v kotolni, v skladoch a archívoch sú navrhnuté priemyselné žiarivkové svietidlá príslušných výkonov v krytí IP 65 s elektronickým predradníkom inštalované na stropoch resp. zavesené vo výške 3m. V kanceláriách osvetľovaciu sústavu tvoria žiarivkové svietidlá s optickou mriežkou prisadené resp. zavesené vo výške 3m s použitím trubíc T5 resp. v miestnostiach prednostu stanice, v dopravnej kancelárii a v čakárni LED svietidlá.  Osvetľovacia sústava je ovládaná ručne spínačmi pri jednotlivých vstupoch do miestností. </w:t>
      </w:r>
    </w:p>
    <w:p w:rsidR="00FD18B8" w:rsidRPr="00FD18B8" w:rsidRDefault="00FD18B8" w:rsidP="00FD18B8">
      <w:pPr>
        <w:tabs>
          <w:tab w:val="left" w:pos="0"/>
        </w:tabs>
        <w:ind w:left="1418"/>
        <w:jc w:val="both"/>
        <w:rPr>
          <w:rFonts w:ascii="Times New Roman" w:hAnsi="Times New Roman"/>
        </w:rPr>
      </w:pPr>
      <w:r w:rsidRPr="00FD18B8">
        <w:rPr>
          <w:rFonts w:ascii="Times New Roman" w:hAnsi="Times New Roman"/>
        </w:rPr>
        <w:t xml:space="preserve">Vstupná hala bude nasvetlená LED reflektormi vybavenými DALI interface. Osvetľovacia sústava bude ovládaná tlačidlami v dopravnej kancelárii a pomocou riadenia protokolom DALI stmievateľná v závislosti od denného osvetlenia snímaného snímačom. Snímač bude osadený v inštalačnej krabici na rímse nad svietidlami. Automatické vypnutie zabezpečujú spínacie hodiny.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lastRenderedPageBreak/>
        <w:t xml:space="preserve">Núdzové osvetlenie únikových ciest je riešené núdzovými svietidlami s vlastným zdrojom s autonómnosťou 1hod.. Sú navrhnuté svietidlá typu SEC EVOLUX – MULTIEVO – AT 3xLED.1h s orientačnými piktogramami prisadené, resp. s plexi na strope.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Svetelný rozvod je realizovaný káblami CYKY-J 3x1,5 RE  a istený jednotlivo  po okruhoch ističmi  -1P  B 10A .  </w:t>
      </w:r>
    </w:p>
    <w:p w:rsidR="00FD18B8" w:rsidRPr="00FD18B8" w:rsidRDefault="00FD18B8" w:rsidP="00FD18B8">
      <w:pPr>
        <w:tabs>
          <w:tab w:val="left" w:pos="0"/>
        </w:tabs>
        <w:spacing w:before="120"/>
        <w:ind w:left="1418"/>
        <w:jc w:val="both"/>
        <w:rPr>
          <w:rFonts w:ascii="Times New Roman" w:hAnsi="Times New Roman"/>
          <w:i/>
          <w:u w:val="single"/>
        </w:rPr>
      </w:pPr>
      <w:r w:rsidRPr="00FD18B8">
        <w:rPr>
          <w:rFonts w:ascii="Times New Roman" w:hAnsi="Times New Roman"/>
          <w:i/>
          <w:u w:val="single"/>
        </w:rPr>
        <w:t>Bleskozvod</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Nová ochrana objektu pred priamym úderom blesku je riešená pomocou pasívneho bleskozvodu, ktorý je súčasťou systému ochrany pred bleskom /LPS/  staničnej budovy, budovy verejných WC a prístrešku pre cestujúcich  .</w:t>
      </w:r>
    </w:p>
    <w:p w:rsidR="00FD18B8" w:rsidRPr="00FD18B8" w:rsidRDefault="00FD18B8" w:rsidP="00FD18B8">
      <w:pPr>
        <w:ind w:left="1418"/>
        <w:jc w:val="both"/>
        <w:rPr>
          <w:rFonts w:ascii="Times New Roman" w:hAnsi="Times New Roman"/>
        </w:rPr>
      </w:pPr>
      <w:r w:rsidRPr="00FD18B8">
        <w:rPr>
          <w:rFonts w:ascii="Times New Roman" w:hAnsi="Times New Roman"/>
        </w:rPr>
        <w:t>Vonkajšia bleskozvodná sústava (LPS) pozostáva z častí :</w:t>
      </w:r>
    </w:p>
    <w:p w:rsidR="00FD18B8" w:rsidRPr="00FD18B8" w:rsidRDefault="00FD18B8" w:rsidP="004805A0">
      <w:pPr>
        <w:numPr>
          <w:ilvl w:val="0"/>
          <w:numId w:val="15"/>
        </w:numPr>
        <w:tabs>
          <w:tab w:val="clear" w:pos="1140"/>
          <w:tab w:val="left" w:pos="1701"/>
        </w:tabs>
        <w:autoSpaceDE w:val="0"/>
        <w:autoSpaceDN w:val="0"/>
        <w:spacing w:after="0" w:line="240" w:lineRule="auto"/>
        <w:ind w:left="1418" w:firstLine="0"/>
        <w:jc w:val="both"/>
        <w:rPr>
          <w:rFonts w:ascii="Times New Roman" w:hAnsi="Times New Roman"/>
        </w:rPr>
      </w:pPr>
      <w:r w:rsidRPr="00FD18B8">
        <w:rPr>
          <w:rFonts w:ascii="Times New Roman" w:hAnsi="Times New Roman"/>
        </w:rPr>
        <w:t>zachytávače s príslušenstvom</w:t>
      </w:r>
    </w:p>
    <w:p w:rsidR="00FD18B8" w:rsidRPr="00FD18B8" w:rsidRDefault="00FD18B8" w:rsidP="004805A0">
      <w:pPr>
        <w:numPr>
          <w:ilvl w:val="0"/>
          <w:numId w:val="15"/>
        </w:numPr>
        <w:tabs>
          <w:tab w:val="clear" w:pos="1140"/>
          <w:tab w:val="left" w:pos="1701"/>
        </w:tabs>
        <w:autoSpaceDE w:val="0"/>
        <w:autoSpaceDN w:val="0"/>
        <w:spacing w:after="0" w:line="240" w:lineRule="auto"/>
        <w:ind w:left="1418" w:firstLine="0"/>
        <w:jc w:val="both"/>
        <w:rPr>
          <w:rFonts w:ascii="Times New Roman" w:hAnsi="Times New Roman"/>
        </w:rPr>
      </w:pPr>
      <w:r w:rsidRPr="00FD18B8">
        <w:rPr>
          <w:rFonts w:ascii="Times New Roman" w:hAnsi="Times New Roman"/>
        </w:rPr>
        <w:t>zberné vedenie na streche</w:t>
      </w:r>
    </w:p>
    <w:p w:rsidR="00FD18B8" w:rsidRPr="00FD18B8" w:rsidRDefault="00FD18B8" w:rsidP="004805A0">
      <w:pPr>
        <w:numPr>
          <w:ilvl w:val="0"/>
          <w:numId w:val="15"/>
        </w:numPr>
        <w:tabs>
          <w:tab w:val="clear" w:pos="1140"/>
          <w:tab w:val="left" w:pos="1701"/>
        </w:tabs>
        <w:autoSpaceDE w:val="0"/>
        <w:autoSpaceDN w:val="0"/>
        <w:spacing w:after="0" w:line="240" w:lineRule="auto"/>
        <w:ind w:left="1418" w:firstLine="0"/>
        <w:jc w:val="both"/>
        <w:rPr>
          <w:rFonts w:ascii="Times New Roman" w:hAnsi="Times New Roman"/>
        </w:rPr>
      </w:pPr>
      <w:r w:rsidRPr="00FD18B8">
        <w:rPr>
          <w:rFonts w:ascii="Times New Roman" w:hAnsi="Times New Roman"/>
        </w:rPr>
        <w:t>zvodové vedenia</w:t>
      </w:r>
    </w:p>
    <w:p w:rsidR="00FD18B8" w:rsidRPr="00FD18B8" w:rsidRDefault="00FD18B8" w:rsidP="004805A0">
      <w:pPr>
        <w:numPr>
          <w:ilvl w:val="0"/>
          <w:numId w:val="15"/>
        </w:numPr>
        <w:tabs>
          <w:tab w:val="clear" w:pos="1140"/>
          <w:tab w:val="left" w:pos="1701"/>
        </w:tabs>
        <w:autoSpaceDE w:val="0"/>
        <w:autoSpaceDN w:val="0"/>
        <w:spacing w:after="0" w:line="240" w:lineRule="auto"/>
        <w:ind w:left="1418" w:firstLine="0"/>
        <w:jc w:val="both"/>
        <w:rPr>
          <w:rFonts w:ascii="Times New Roman" w:hAnsi="Times New Roman"/>
        </w:rPr>
      </w:pPr>
      <w:r w:rsidRPr="00FD18B8">
        <w:rPr>
          <w:rFonts w:ascii="Times New Roman" w:hAnsi="Times New Roman"/>
        </w:rPr>
        <w:t xml:space="preserve">skúšobné svorky </w:t>
      </w:r>
    </w:p>
    <w:p w:rsidR="00FD18B8" w:rsidRPr="00FD18B8" w:rsidRDefault="00FD18B8" w:rsidP="004805A0">
      <w:pPr>
        <w:numPr>
          <w:ilvl w:val="0"/>
          <w:numId w:val="15"/>
        </w:numPr>
        <w:tabs>
          <w:tab w:val="clear" w:pos="1140"/>
          <w:tab w:val="left" w:pos="1701"/>
        </w:tabs>
        <w:autoSpaceDE w:val="0"/>
        <w:autoSpaceDN w:val="0"/>
        <w:spacing w:after="0" w:line="240" w:lineRule="auto"/>
        <w:ind w:left="1418" w:firstLine="0"/>
        <w:jc w:val="both"/>
        <w:rPr>
          <w:rFonts w:ascii="Times New Roman" w:hAnsi="Times New Roman"/>
        </w:rPr>
      </w:pPr>
      <w:r w:rsidRPr="00FD18B8">
        <w:rPr>
          <w:rFonts w:ascii="Times New Roman" w:hAnsi="Times New Roman"/>
        </w:rPr>
        <w:t>prívody k uzemňovaču</w:t>
      </w:r>
    </w:p>
    <w:p w:rsidR="00FD18B8" w:rsidRPr="00FD18B8" w:rsidRDefault="00FD18B8" w:rsidP="004805A0">
      <w:pPr>
        <w:numPr>
          <w:ilvl w:val="0"/>
          <w:numId w:val="15"/>
        </w:numPr>
        <w:tabs>
          <w:tab w:val="clear" w:pos="1140"/>
          <w:tab w:val="left" w:pos="1701"/>
        </w:tabs>
        <w:autoSpaceDE w:val="0"/>
        <w:autoSpaceDN w:val="0"/>
        <w:spacing w:after="0" w:line="240" w:lineRule="auto"/>
        <w:ind w:left="1418" w:firstLine="0"/>
        <w:jc w:val="both"/>
        <w:rPr>
          <w:rFonts w:ascii="Times New Roman" w:hAnsi="Times New Roman"/>
        </w:rPr>
      </w:pPr>
      <w:r w:rsidRPr="00FD18B8">
        <w:rPr>
          <w:rFonts w:ascii="Times New Roman" w:hAnsi="Times New Roman"/>
        </w:rPr>
        <w:t>uzemňovač</w:t>
      </w:r>
    </w:p>
    <w:p w:rsidR="00FD18B8" w:rsidRPr="00FD18B8" w:rsidRDefault="00FD18B8" w:rsidP="00FD18B8">
      <w:pPr>
        <w:pStyle w:val="Zkladntext"/>
        <w:ind w:left="1418"/>
        <w:jc w:val="both"/>
        <w:rPr>
          <w:rFonts w:ascii="Times New Roman" w:hAnsi="Times New Roman"/>
        </w:rPr>
      </w:pPr>
      <w:r w:rsidRPr="00FD18B8">
        <w:rPr>
          <w:rFonts w:ascii="Times New Roman" w:hAnsi="Times New Roman"/>
        </w:rPr>
        <w:t xml:space="preserve">Bleskozvod bude tvorený hrebeňovou sústavou na streche staničnej budovy doplnenou 6-timi zachytávacími tyčami  a mrežovou sústavou s dvoma tyčami na objekte verejných WC, s ich vzájomným prepojením zachytávacím vedením a  s 20-timi zvodmi. </w:t>
      </w:r>
    </w:p>
    <w:p w:rsidR="00FD18B8" w:rsidRPr="00FD18B8" w:rsidRDefault="00FD18B8" w:rsidP="00FD18B8">
      <w:pPr>
        <w:pStyle w:val="Zkladntext"/>
        <w:widowControl w:val="0"/>
        <w:spacing w:before="120"/>
        <w:ind w:left="1418"/>
        <w:jc w:val="both"/>
        <w:rPr>
          <w:rFonts w:ascii="Times New Roman" w:hAnsi="Times New Roman"/>
          <w:i/>
        </w:rPr>
      </w:pPr>
      <w:r w:rsidRPr="00FD18B8">
        <w:rPr>
          <w:rFonts w:ascii="Times New Roman" w:hAnsi="Times New Roman"/>
          <w:i/>
        </w:rPr>
        <w:t>Uzemnenie objektu:</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Uzemňovacia sústava bude realizovaná ako usporiadanie typu B – obvodové uzemnenie.</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Uzemňovač vo výkope bude tvorený pozinkovaným pásovým uzemňovacím vodičom FeZn 30x4mm vedený v hĺbke cca 70cm.. </w:t>
      </w:r>
    </w:p>
    <w:p w:rsidR="00FD18B8" w:rsidRPr="00FD18B8" w:rsidRDefault="00FD18B8" w:rsidP="00FD18B8">
      <w:pPr>
        <w:tabs>
          <w:tab w:val="left" w:pos="2410"/>
        </w:tabs>
        <w:ind w:left="851"/>
        <w:jc w:val="both"/>
        <w:rPr>
          <w:rFonts w:ascii="Times New Roman" w:hAnsi="Times New Roman"/>
        </w:rPr>
      </w:pPr>
    </w:p>
    <w:p w:rsidR="00FD18B8" w:rsidRPr="00FD18B8" w:rsidRDefault="00FD18B8" w:rsidP="00FD18B8">
      <w:pPr>
        <w:pStyle w:val="Nadpis3"/>
        <w:ind w:left="851" w:firstLine="565"/>
        <w:rPr>
          <w:rFonts w:ascii="Times New Roman" w:hAnsi="Times New Roman"/>
          <w:b w:val="0"/>
          <w:sz w:val="22"/>
          <w:szCs w:val="22"/>
          <w:lang w:val="sk-SK"/>
        </w:rPr>
      </w:pPr>
      <w:bookmarkStart w:id="9" w:name="_Toc421798732"/>
      <w:r w:rsidRPr="00FD18B8">
        <w:rPr>
          <w:rFonts w:ascii="Times New Roman" w:hAnsi="Times New Roman"/>
          <w:b w:val="0"/>
          <w:sz w:val="22"/>
          <w:szCs w:val="22"/>
          <w:lang w:val="sk-SK"/>
        </w:rPr>
        <w:t>SO 04.3 Ústredné vykurovanie</w:t>
      </w:r>
      <w:bookmarkEnd w:id="9"/>
    </w:p>
    <w:p w:rsidR="00FD18B8" w:rsidRPr="00FD18B8" w:rsidRDefault="00FD18B8" w:rsidP="00FD18B8">
      <w:pPr>
        <w:spacing w:before="120"/>
        <w:ind w:left="1418"/>
        <w:jc w:val="both"/>
        <w:rPr>
          <w:rFonts w:ascii="Times New Roman" w:hAnsi="Times New Roman"/>
        </w:rPr>
      </w:pPr>
      <w:r w:rsidRPr="00FD18B8">
        <w:rPr>
          <w:rFonts w:ascii="Times New Roman" w:hAnsi="Times New Roman"/>
        </w:rPr>
        <w:t>Zdroj tepla</w:t>
      </w:r>
      <w:r w:rsidRPr="00FD18B8">
        <w:rPr>
          <w:rFonts w:ascii="Times New Roman" w:hAnsi="Times New Roman"/>
          <w:b/>
        </w:rPr>
        <w:t xml:space="preserve"> </w:t>
      </w:r>
      <w:r w:rsidRPr="00FD18B8">
        <w:rPr>
          <w:rFonts w:ascii="Times New Roman" w:hAnsi="Times New Roman"/>
        </w:rPr>
        <w:t>je zabezpečený plynovým stacionárnym kotlom v počte 3 ks  o tepelnom výkone jedného kotla pri teplote</w:t>
      </w:r>
      <w:r w:rsidRPr="00FD18B8">
        <w:rPr>
          <w:rFonts w:ascii="Times New Roman" w:hAnsi="Times New Roman"/>
          <w:b/>
        </w:rPr>
        <w:t xml:space="preserve"> </w:t>
      </w:r>
      <w:r w:rsidRPr="00FD18B8">
        <w:rPr>
          <w:rFonts w:ascii="Times New Roman" w:hAnsi="Times New Roman"/>
        </w:rPr>
        <w:t>7,5-45,2 kW, pri teplote 80/60°C : 9,0-45,0kW. Okruhy ÚK radiátory sú napojené na hlavný rozdeľovač zberač na kotlový okruh. Tlakové istenie je pomocou expanzného automatu.</w:t>
      </w:r>
    </w:p>
    <w:p w:rsidR="00FD18B8" w:rsidRPr="00FD18B8" w:rsidRDefault="00FD18B8" w:rsidP="00FD18B8">
      <w:pPr>
        <w:ind w:left="1418"/>
        <w:jc w:val="both"/>
        <w:rPr>
          <w:rFonts w:ascii="Times New Roman" w:hAnsi="Times New Roman"/>
        </w:rPr>
      </w:pPr>
      <w:r w:rsidRPr="00FD18B8">
        <w:rPr>
          <w:rFonts w:ascii="Times New Roman" w:hAnsi="Times New Roman"/>
        </w:rPr>
        <w:t>Okruhy ÚK budú mať ekvitermickú reguláciu (vetva 1,3 –radiátory, vetva 2 –podlahové vykurovanie). Rozvody UK v objekte kotolňa sú navrhnuté z rúr z  uhlíkovej ocele VIEGA Prestabo. Rozvod od kotla je vedený do hlavného rozdelovača UK. Rozvod UK je vedený samostatne pre každú vetvu radiátorov a samostatne pre vetvu podlahového vykurovania. Rozvod je vedený pod stropom 1NP tepelne zaizolovaný a prípojky k jednotlivým vykurovacím telesám sú volne vedené.</w:t>
      </w:r>
    </w:p>
    <w:p w:rsidR="00FD18B8" w:rsidRPr="00FD18B8" w:rsidRDefault="00FD18B8" w:rsidP="00FD18B8">
      <w:pPr>
        <w:ind w:left="1418"/>
        <w:jc w:val="both"/>
        <w:rPr>
          <w:rFonts w:ascii="Times New Roman" w:hAnsi="Times New Roman"/>
        </w:rPr>
      </w:pPr>
      <w:r w:rsidRPr="00FD18B8">
        <w:rPr>
          <w:rFonts w:ascii="Times New Roman" w:hAnsi="Times New Roman"/>
        </w:rPr>
        <w:t>Odovzdávanie tepla do vykurovaných priestorov bude cez panelové radiátory U.S.STEEL Košice – KORAD, prevedenie  Kompakt pripojenie z boku.</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Iindividuálna tepelná pohoda jednotlivých miestností v objekte bude zabezpečená termostatickými hlavicami a doplnená bude o nadradenú reguláciu. Vyregulovanie systému budú zabezpečovať termostatické ventily na vykurovacích telesách a regulačné ventily na rozvode UK. Pre izoláciu potrubia, ohybov a príslušných armatúr použiť izolačnú hmotu na báze syntetického kaučuku z uzavretou štruktúrou pre rovné rúry a ohyby vo forme hadíc Armacell Armaflec AF-2 hr. 13 mm v interiéri pre rozvody vykurovania. Všetky armatúry zaizolovať.</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ind w:left="851" w:firstLine="565"/>
        <w:rPr>
          <w:rFonts w:ascii="Times New Roman" w:hAnsi="Times New Roman"/>
          <w:b w:val="0"/>
          <w:sz w:val="22"/>
          <w:szCs w:val="22"/>
          <w:lang w:val="sk-SK"/>
        </w:rPr>
      </w:pPr>
      <w:bookmarkStart w:id="10" w:name="_Toc421798733"/>
      <w:r w:rsidRPr="00FD18B8">
        <w:rPr>
          <w:rFonts w:ascii="Times New Roman" w:hAnsi="Times New Roman"/>
          <w:b w:val="0"/>
          <w:sz w:val="22"/>
          <w:szCs w:val="22"/>
          <w:lang w:val="sk-SK"/>
        </w:rPr>
        <w:t>SO 04.4 Zdravotechnická inštalácia</w:t>
      </w:r>
      <w:bookmarkEnd w:id="10"/>
    </w:p>
    <w:p w:rsidR="00FD18B8" w:rsidRPr="00FD18B8" w:rsidRDefault="00FD18B8" w:rsidP="00FD18B8">
      <w:pPr>
        <w:ind w:left="1418"/>
        <w:jc w:val="both"/>
        <w:rPr>
          <w:rFonts w:ascii="Times New Roman" w:hAnsi="Times New Roman"/>
        </w:rPr>
      </w:pPr>
      <w:r w:rsidRPr="00FD18B8">
        <w:rPr>
          <w:rFonts w:ascii="Times New Roman" w:hAnsi="Times New Roman"/>
        </w:rPr>
        <w:t>Výmena potrubných častí SV,TV a kanalizácie. Vymenia sa 3 ks umývadiel, napojenie studenej vody bude z existujúceho rozvodu. Teplá pitná voda bude vyrábaná pomocou lokálnych elektrických ohrievačov. Umývadla v miestnosti 1.25 a 1.27 sa napoja na existujúci odpad kanalizácie v miestnosti. Kanalizácia od zariaďovacích predmetov v miestnosti 1.39 bude zvedená do suterénu, vedená pod stropom a napojí sa do vonkajšej kanalizácie.</w:t>
      </w:r>
    </w:p>
    <w:p w:rsidR="00FD18B8" w:rsidRPr="00FD18B8" w:rsidRDefault="00FD18B8" w:rsidP="00FD18B8">
      <w:pPr>
        <w:ind w:left="1418"/>
        <w:jc w:val="both"/>
        <w:rPr>
          <w:rFonts w:ascii="Times New Roman" w:hAnsi="Times New Roman"/>
        </w:rPr>
      </w:pPr>
      <w:r w:rsidRPr="00FD18B8">
        <w:rPr>
          <w:rFonts w:ascii="Times New Roman" w:hAnsi="Times New Roman"/>
        </w:rPr>
        <w:t>Materiál pre rozvody vody SV a TV, bude použitý umelohmotný trojvrstvový s Al fóliou (PE-Xb / Al / PE-HD. Potrubia budú izolované tepelne, resp. proti orosovaniu izoláciou Mirelon. Rozvody SV budú izolované proti orosovaniu izoláciou Mirelon hr.6mm, rozvody TV a CV budú izolované tepelnou izoláciou Mirelon hr.13mm.</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Materiál pre kanalizáciu, bude z potrubia PE-HD zvarovaného . V mieste prestupu kanalizácie cez stropnú konštrukciu, potrubie zvukovo odizolovať Mirelonom hr. 20mm od stropnej konštrukcie.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V objekte, budú osadené nové zariaďovacie predmety a batérie v pákovom prevedení.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Príprava TPV bude riešená lokálne cez malý tlakový zásobník (EO) STIEBEL ELTRON SHU 5 SLi V=5l, (230V;2 kW, IP24). Ohrievač EO bude osadený pod umývadlami, súčasťou jeho dodávky bude bezpečnostná skupina SVMT.</w:t>
      </w:r>
    </w:p>
    <w:p w:rsidR="00FD18B8" w:rsidRPr="00FD18B8" w:rsidRDefault="00FD18B8" w:rsidP="00FD18B8">
      <w:pPr>
        <w:tabs>
          <w:tab w:val="left" w:pos="2410"/>
        </w:tabs>
        <w:ind w:left="851"/>
        <w:jc w:val="both"/>
        <w:rPr>
          <w:rFonts w:ascii="Times New Roman" w:hAnsi="Times New Roman"/>
        </w:rPr>
      </w:pPr>
    </w:p>
    <w:p w:rsidR="00FD18B8" w:rsidRPr="00FD18B8" w:rsidRDefault="00FD18B8" w:rsidP="00FD18B8">
      <w:pPr>
        <w:pStyle w:val="Nadpis3"/>
        <w:ind w:left="851" w:firstLine="565"/>
        <w:rPr>
          <w:rFonts w:ascii="Times New Roman" w:hAnsi="Times New Roman"/>
          <w:b w:val="0"/>
          <w:sz w:val="22"/>
          <w:szCs w:val="22"/>
          <w:lang w:val="sk-SK"/>
        </w:rPr>
      </w:pPr>
      <w:bookmarkStart w:id="11" w:name="_Toc421798735"/>
      <w:r w:rsidRPr="00FD18B8">
        <w:rPr>
          <w:rFonts w:ascii="Times New Roman" w:hAnsi="Times New Roman"/>
          <w:b w:val="0"/>
          <w:sz w:val="22"/>
          <w:szCs w:val="22"/>
          <w:lang w:val="sk-SK"/>
        </w:rPr>
        <w:t>SO 04.6 Štruktúrovaná kabeláž</w:t>
      </w:r>
      <w:bookmarkEnd w:id="11"/>
    </w:p>
    <w:p w:rsidR="00FD18B8" w:rsidRPr="00FD18B8" w:rsidRDefault="00FD18B8" w:rsidP="00FD18B8">
      <w:pPr>
        <w:ind w:left="1418"/>
        <w:jc w:val="both"/>
        <w:rPr>
          <w:rFonts w:ascii="Times New Roman" w:hAnsi="Times New Roman"/>
        </w:rPr>
      </w:pPr>
      <w:r w:rsidRPr="00FD18B8">
        <w:rPr>
          <w:rFonts w:ascii="Times New Roman" w:hAnsi="Times New Roman"/>
        </w:rPr>
        <w:t xml:space="preserve">Projektová dokumentácia rieši úpravu a dobudovanie pasívnej časti kabeláže. Existujúca aktívna časť štruktúrovanej kabeláže má dostatočnú rezervu pre pripojenie doplnených rozvodov. Bude použitá hviezdicová topológia, čo znamená, že ku každej dvojzásuvke budú vedené dva FTP káble samostatne. </w:t>
      </w:r>
    </w:p>
    <w:p w:rsidR="00FD18B8" w:rsidRPr="00FD18B8" w:rsidRDefault="00FD18B8" w:rsidP="00FD18B8">
      <w:pPr>
        <w:pStyle w:val="Nadpis3"/>
        <w:numPr>
          <w:ilvl w:val="2"/>
          <w:numId w:val="0"/>
        </w:numPr>
        <w:tabs>
          <w:tab w:val="num" w:pos="709"/>
        </w:tabs>
        <w:spacing w:after="0"/>
        <w:ind w:left="1418"/>
        <w:rPr>
          <w:rFonts w:ascii="Times New Roman" w:hAnsi="Times New Roman"/>
          <w:b w:val="0"/>
          <w:sz w:val="22"/>
          <w:szCs w:val="22"/>
          <w:lang w:val="sk-SK"/>
        </w:rPr>
      </w:pPr>
      <w:bookmarkStart w:id="12" w:name="_Toc421798736"/>
      <w:r w:rsidRPr="00FD18B8">
        <w:rPr>
          <w:rFonts w:ascii="Times New Roman" w:hAnsi="Times New Roman"/>
          <w:b w:val="0"/>
          <w:sz w:val="22"/>
          <w:szCs w:val="22"/>
          <w:lang w:val="sk-SK"/>
        </w:rPr>
        <w:t>Pasívna časť kabeláže bude pozostávať z nasledujúcich prvkov:</w:t>
      </w:r>
      <w:bookmarkEnd w:id="12"/>
    </w:p>
    <w:p w:rsidR="00FD18B8" w:rsidRPr="00FD18B8" w:rsidRDefault="00FD18B8" w:rsidP="004805A0">
      <w:pPr>
        <w:numPr>
          <w:ilvl w:val="0"/>
          <w:numId w:val="16"/>
        </w:numPr>
        <w:tabs>
          <w:tab w:val="left" w:pos="1701"/>
        </w:tabs>
        <w:spacing w:after="0" w:line="240" w:lineRule="auto"/>
        <w:ind w:left="1418" w:firstLine="0"/>
        <w:rPr>
          <w:rFonts w:ascii="Times New Roman" w:hAnsi="Times New Roman"/>
        </w:rPr>
      </w:pPr>
      <w:r w:rsidRPr="00FD18B8">
        <w:rPr>
          <w:rFonts w:ascii="Times New Roman" w:hAnsi="Times New Roman"/>
        </w:rPr>
        <w:t>káblové rozvody FTP cat. 6,</w:t>
      </w:r>
    </w:p>
    <w:p w:rsidR="00FD18B8" w:rsidRPr="00FD18B8" w:rsidRDefault="00FD18B8" w:rsidP="004805A0">
      <w:pPr>
        <w:numPr>
          <w:ilvl w:val="0"/>
          <w:numId w:val="16"/>
        </w:numPr>
        <w:tabs>
          <w:tab w:val="left" w:pos="1701"/>
        </w:tabs>
        <w:spacing w:after="0" w:line="240" w:lineRule="auto"/>
        <w:ind w:left="1418" w:firstLine="0"/>
        <w:rPr>
          <w:rFonts w:ascii="Times New Roman" w:hAnsi="Times New Roman"/>
        </w:rPr>
      </w:pPr>
      <w:r w:rsidRPr="00FD18B8">
        <w:rPr>
          <w:rFonts w:ascii="Times New Roman" w:hAnsi="Times New Roman"/>
        </w:rPr>
        <w:t>6x dátové dvoj zásuvky cat. 6,</w:t>
      </w:r>
    </w:p>
    <w:p w:rsidR="00FD18B8" w:rsidRPr="00FD18B8" w:rsidRDefault="00FD18B8" w:rsidP="004805A0">
      <w:pPr>
        <w:numPr>
          <w:ilvl w:val="0"/>
          <w:numId w:val="16"/>
        </w:numPr>
        <w:tabs>
          <w:tab w:val="left" w:pos="1701"/>
        </w:tabs>
        <w:spacing w:after="0" w:line="240" w:lineRule="auto"/>
        <w:ind w:left="1418" w:firstLine="0"/>
        <w:rPr>
          <w:rFonts w:ascii="Times New Roman" w:hAnsi="Times New Roman"/>
        </w:rPr>
      </w:pPr>
      <w:r w:rsidRPr="00FD18B8">
        <w:rPr>
          <w:rFonts w:ascii="Times New Roman" w:hAnsi="Times New Roman"/>
        </w:rPr>
        <w:t>19" prepojovací patchpanel 24 portov, cat. 6,</w:t>
      </w:r>
    </w:p>
    <w:p w:rsidR="00FD18B8" w:rsidRPr="00FD18B8" w:rsidRDefault="00FD18B8" w:rsidP="004805A0">
      <w:pPr>
        <w:numPr>
          <w:ilvl w:val="0"/>
          <w:numId w:val="16"/>
        </w:numPr>
        <w:tabs>
          <w:tab w:val="left" w:pos="1701"/>
        </w:tabs>
        <w:spacing w:after="0" w:line="240" w:lineRule="auto"/>
        <w:ind w:left="1418" w:firstLine="0"/>
        <w:rPr>
          <w:rFonts w:ascii="Times New Roman" w:hAnsi="Times New Roman"/>
        </w:rPr>
      </w:pPr>
      <w:r w:rsidRPr="00FD18B8">
        <w:rPr>
          <w:rFonts w:ascii="Times New Roman" w:hAnsi="Times New Roman"/>
        </w:rPr>
        <w:t>organizér káblov.</w:t>
      </w:r>
    </w:p>
    <w:p w:rsidR="00FD18B8" w:rsidRPr="00FD18B8" w:rsidRDefault="00FD18B8" w:rsidP="00FD18B8">
      <w:pPr>
        <w:tabs>
          <w:tab w:val="left" w:pos="567"/>
        </w:tabs>
        <w:spacing w:before="40" w:after="40"/>
        <w:ind w:left="1418"/>
        <w:jc w:val="both"/>
        <w:rPr>
          <w:rFonts w:ascii="Times New Roman" w:hAnsi="Times New Roman"/>
        </w:rPr>
      </w:pPr>
      <w:r w:rsidRPr="00FD18B8">
        <w:rPr>
          <w:rFonts w:ascii="Times New Roman" w:hAnsi="Times New Roman"/>
        </w:rPr>
        <w:t>V technologickej miestnosti ŽT m.č. 1.12 (1NP) sa nachádza existujúca 19“ skriňa RACK pre dátové rozvody, kde sa dátové káble ukončia na novom patchpanely cat. 6- 24 port a následne sa napoja prepojovacími vodičmi (patchcordami) na sieťový prepínač.</w:t>
      </w:r>
    </w:p>
    <w:p w:rsidR="00FD18B8" w:rsidRPr="00FD18B8" w:rsidRDefault="00FD18B8" w:rsidP="00FD18B8">
      <w:pPr>
        <w:tabs>
          <w:tab w:val="left" w:pos="567"/>
        </w:tabs>
        <w:spacing w:before="40" w:after="40"/>
        <w:ind w:left="1418"/>
        <w:jc w:val="both"/>
        <w:rPr>
          <w:rFonts w:ascii="Times New Roman" w:hAnsi="Times New Roman"/>
        </w:rPr>
      </w:pPr>
      <w:r w:rsidRPr="00FD18B8">
        <w:rPr>
          <w:rFonts w:ascii="Times New Roman" w:hAnsi="Times New Roman"/>
        </w:rPr>
        <w:lastRenderedPageBreak/>
        <w:t>V každej z miestnostiach 2.09, 2.10 a 2.11 (2NP), ktoré sú určené na prenájom sa vybudujú dve dátové dvojzásuvky RJ 45.</w:t>
      </w:r>
    </w:p>
    <w:p w:rsidR="00FD18B8" w:rsidRPr="00FD18B8" w:rsidRDefault="00FD18B8" w:rsidP="00FD18B8">
      <w:pPr>
        <w:pStyle w:val="Nadpis3"/>
        <w:numPr>
          <w:ilvl w:val="2"/>
          <w:numId w:val="0"/>
        </w:numPr>
        <w:tabs>
          <w:tab w:val="num" w:pos="709"/>
        </w:tabs>
        <w:spacing w:after="0"/>
        <w:ind w:left="1418"/>
        <w:rPr>
          <w:rFonts w:ascii="Times New Roman" w:hAnsi="Times New Roman"/>
          <w:b w:val="0"/>
          <w:sz w:val="22"/>
          <w:szCs w:val="22"/>
          <w:lang w:val="sk-SK"/>
        </w:rPr>
      </w:pPr>
      <w:bookmarkStart w:id="13" w:name="_Toc421798737"/>
      <w:r w:rsidRPr="00FD18B8">
        <w:rPr>
          <w:rFonts w:ascii="Times New Roman" w:hAnsi="Times New Roman"/>
          <w:b w:val="0"/>
          <w:sz w:val="22"/>
          <w:szCs w:val="22"/>
          <w:lang w:val="sk-SK"/>
        </w:rPr>
        <w:t>Káblový rozvod</w:t>
      </w:r>
      <w:bookmarkEnd w:id="13"/>
    </w:p>
    <w:p w:rsidR="00FD18B8" w:rsidRPr="00FD18B8" w:rsidRDefault="00FD18B8" w:rsidP="00FD18B8">
      <w:pPr>
        <w:tabs>
          <w:tab w:val="left" w:pos="567"/>
        </w:tabs>
        <w:spacing w:before="40" w:after="40"/>
        <w:ind w:left="1418"/>
        <w:jc w:val="both"/>
        <w:rPr>
          <w:rFonts w:ascii="Times New Roman" w:hAnsi="Times New Roman"/>
        </w:rPr>
      </w:pPr>
      <w:r w:rsidRPr="00FD18B8">
        <w:rPr>
          <w:rFonts w:ascii="Times New Roman" w:hAnsi="Times New Roman"/>
        </w:rPr>
        <w:t xml:space="preserve">Kabeláž je riešená pomocou káblov FTP 4x2x0.5, ktoré budú ukončené na strane účastníka na dátových dvojzásuvkách RJ45. </w:t>
      </w:r>
    </w:p>
    <w:p w:rsidR="00FD18B8" w:rsidRPr="00FD18B8" w:rsidRDefault="00FD18B8" w:rsidP="00FD18B8">
      <w:pPr>
        <w:widowControl w:val="0"/>
        <w:ind w:left="1418"/>
        <w:jc w:val="both"/>
        <w:rPr>
          <w:rFonts w:ascii="Times New Roman" w:hAnsi="Times New Roman"/>
        </w:rPr>
      </w:pPr>
      <w:r w:rsidRPr="00FD18B8">
        <w:rPr>
          <w:rFonts w:ascii="Times New Roman" w:hAnsi="Times New Roman"/>
        </w:rPr>
        <w:t>Káblová trasa pre štruktúrovanú kabeláž bude vedená:</w:t>
      </w:r>
    </w:p>
    <w:p w:rsidR="00FD18B8" w:rsidRPr="00FD18B8" w:rsidRDefault="00FD18B8" w:rsidP="00FD18B8">
      <w:pPr>
        <w:widowControl w:val="0"/>
        <w:ind w:left="1418"/>
        <w:jc w:val="both"/>
        <w:rPr>
          <w:rFonts w:ascii="Times New Roman" w:hAnsi="Times New Roman"/>
        </w:rPr>
      </w:pPr>
      <w:r w:rsidRPr="00FD18B8">
        <w:rPr>
          <w:rFonts w:ascii="Times New Roman" w:hAnsi="Times New Roman"/>
        </w:rPr>
        <w:t xml:space="preserve">-  v priestore staničnej budovy v technologickej miestnosti ŽT po  exist. Káblovom </w:t>
      </w:r>
    </w:p>
    <w:p w:rsidR="00FD18B8" w:rsidRPr="00FD18B8" w:rsidRDefault="00FD18B8" w:rsidP="00FD18B8">
      <w:pPr>
        <w:widowControl w:val="0"/>
        <w:ind w:left="1418"/>
        <w:jc w:val="both"/>
        <w:rPr>
          <w:rFonts w:ascii="Times New Roman" w:hAnsi="Times New Roman"/>
        </w:rPr>
      </w:pPr>
      <w:r w:rsidRPr="00FD18B8">
        <w:rPr>
          <w:rFonts w:ascii="Times New Roman" w:hAnsi="Times New Roman"/>
        </w:rPr>
        <w:t>-  v ostatných miestnostiach v nových elektroinštalačných lištách pri podlahe.</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spacing w:after="0"/>
        <w:ind w:left="851"/>
        <w:rPr>
          <w:rFonts w:ascii="Times New Roman" w:hAnsi="Times New Roman"/>
          <w:b w:val="0"/>
          <w:sz w:val="22"/>
          <w:szCs w:val="22"/>
          <w:lang w:val="sk-SK"/>
        </w:rPr>
      </w:pPr>
      <w:bookmarkStart w:id="14" w:name="_Toc421798738"/>
      <w:r w:rsidRPr="00FD18B8">
        <w:rPr>
          <w:rFonts w:ascii="Times New Roman" w:hAnsi="Times New Roman"/>
          <w:b w:val="0"/>
          <w:sz w:val="22"/>
          <w:szCs w:val="22"/>
          <w:lang w:val="sk-SK"/>
        </w:rPr>
        <w:t>3.2.5  SO – 05 Revitalizácia priestorov na styku dráhy s mestom</w:t>
      </w:r>
      <w:bookmarkEnd w:id="14"/>
    </w:p>
    <w:p w:rsidR="00FD18B8" w:rsidRPr="00FD18B8" w:rsidRDefault="00FD18B8" w:rsidP="00FD18B8">
      <w:pPr>
        <w:spacing w:before="120"/>
        <w:ind w:left="1418"/>
        <w:jc w:val="both"/>
        <w:rPr>
          <w:rFonts w:ascii="Times New Roman" w:hAnsi="Times New Roman"/>
        </w:rPr>
      </w:pPr>
      <w:r w:rsidRPr="00FD18B8">
        <w:rPr>
          <w:rFonts w:ascii="Times New Roman" w:hAnsi="Times New Roman"/>
        </w:rPr>
        <w:t>Súčasťou tohto objektu bude úprava oplotenia na styku pozemku ŽSR a mesta Lučenec a odstránenie náletových drevín , ktoré prerástli do existujúceho oplotenia. Rozsah výrubu krovín je zrejmý zo spracovaného dendrologického prieskumu.</w:t>
      </w:r>
    </w:p>
    <w:p w:rsidR="00FD18B8" w:rsidRPr="00FD18B8" w:rsidRDefault="00FD18B8" w:rsidP="00FD18B8">
      <w:pPr>
        <w:ind w:left="1418"/>
        <w:jc w:val="both"/>
        <w:rPr>
          <w:rFonts w:ascii="Times New Roman" w:hAnsi="Times New Roman"/>
        </w:rPr>
      </w:pPr>
      <w:r w:rsidRPr="00FD18B8">
        <w:rPr>
          <w:rFonts w:ascii="Times New Roman" w:hAnsi="Times New Roman"/>
        </w:rPr>
        <w:t>Navrhované betónové oplotenie LUKAPLOT pozostáva z doskového dielca a stĺpika oplotenia. Doskový dielec je prierezu 50 mm / 300 mm, dĺžka doskového dielca je 2 505 mm</w:t>
      </w:r>
      <w:r w:rsidRPr="00FD18B8">
        <w:rPr>
          <w:rFonts w:ascii="Times New Roman" w:hAnsi="Times New Roman"/>
          <w:color w:val="00B0F0"/>
        </w:rPr>
        <w:t xml:space="preserve">. </w:t>
      </w:r>
      <w:r w:rsidRPr="00FD18B8">
        <w:rPr>
          <w:rFonts w:ascii="Times New Roman" w:hAnsi="Times New Roman"/>
        </w:rPr>
        <w:t xml:space="preserve">Doskový dielec je vyrobený z betónu tr. C 35 s použitím výstuže O 10 505 ® v každej doske je 10 m betonárskej ocele (4ks x 2500 mm). Stĺpik oplotenia je navrhnutý obdĺžnikového prierezu 165 / 95 mm s vybratím pre osadenie doskového dielca, v každom kompletnom stĺpiku dĺžky 2800 mm je 22,4 m betonárskej ocele hrúbky 5 mm (8ks x 2800 mm). Dva stĺpiky sa po osadení v hornej časti vzájomne spoja oceľovou skrutkou, čím vznikne prierez tvaru „H“. Výška stĺpiku je 2800 mm. Osová vzdialenosť medzi stĺpikmi je 2620 mm. Stĺpiky budú osadené do bet. Základov z betónu tr. C 20/25 rozmerov 0,50 x 0,50 x 0,8 m. </w:t>
      </w:r>
      <w:r w:rsidRPr="00FD18B8">
        <w:rPr>
          <w:rFonts w:ascii="Times New Roman" w:hAnsi="Times New Roman"/>
          <w:color w:val="000000"/>
        </w:rPr>
        <w:t>Základ bude uložený na štrkovom podsype fr.0-32 mm hr. 0,05m</w:t>
      </w:r>
      <w:r w:rsidRPr="00FD18B8">
        <w:rPr>
          <w:rFonts w:ascii="Times New Roman" w:hAnsi="Times New Roman"/>
        </w:rPr>
        <w:t xml:space="preserve">. Výška navrhovaného oplotenia je 2,0 m nad upraveným terénom.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Celková dĺžka oplotenia sekcii 1.A bude 214,6 m s jednou dvojkrídlovou oceľovou bránou ROBUSTA 300 x 203 cm a s jednou dvojkrídlovou bránou ROBUSTA 600 x 203 cm. </w:t>
      </w:r>
    </w:p>
    <w:p w:rsidR="00FD18B8" w:rsidRPr="00FD18B8" w:rsidRDefault="00FD18B8" w:rsidP="00FD18B8">
      <w:pPr>
        <w:ind w:left="1418"/>
        <w:jc w:val="both"/>
        <w:rPr>
          <w:rFonts w:ascii="Times New Roman" w:hAnsi="Times New Roman"/>
        </w:rPr>
      </w:pPr>
      <w:r w:rsidRPr="00FD18B8">
        <w:rPr>
          <w:rFonts w:ascii="Times New Roman" w:hAnsi="Times New Roman"/>
        </w:rPr>
        <w:t>Celková dĺžka oplotenia sekcii 1.B bude 370,6 m</w:t>
      </w:r>
      <w:r w:rsidRPr="00FD18B8">
        <w:rPr>
          <w:rFonts w:ascii="Times New Roman" w:hAnsi="Times New Roman"/>
          <w:color w:val="00B0F0"/>
        </w:rPr>
        <w:t xml:space="preserve">. </w:t>
      </w:r>
      <w:r w:rsidRPr="00FD18B8">
        <w:rPr>
          <w:rFonts w:ascii="Times New Roman" w:hAnsi="Times New Roman"/>
        </w:rPr>
        <w:t>V oplotení sa budú nachádzať tri brány a to:</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 xml:space="preserve">dvojkrídlová brána šírky 3,6 m </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 xml:space="preserve">personálna jednokrídlová brána šírky 1,3 m </w:t>
      </w:r>
    </w:p>
    <w:p w:rsidR="00FD18B8" w:rsidRPr="00FD18B8" w:rsidRDefault="00FD18B8" w:rsidP="004805A0">
      <w:pPr>
        <w:numPr>
          <w:ilvl w:val="0"/>
          <w:numId w:val="16"/>
        </w:numPr>
        <w:tabs>
          <w:tab w:val="left" w:pos="1701"/>
        </w:tabs>
        <w:spacing w:after="0" w:line="256" w:lineRule="auto"/>
        <w:ind w:left="1418" w:firstLine="0"/>
        <w:jc w:val="both"/>
        <w:rPr>
          <w:rFonts w:ascii="Times New Roman" w:hAnsi="Times New Roman"/>
        </w:rPr>
      </w:pPr>
      <w:r w:rsidRPr="00FD18B8">
        <w:rPr>
          <w:rFonts w:ascii="Times New Roman" w:hAnsi="Times New Roman"/>
        </w:rPr>
        <w:t>dvojkrídlová brána šírky 3,6 m.</w:t>
      </w:r>
    </w:p>
    <w:p w:rsidR="00FD18B8" w:rsidRPr="00FD18B8" w:rsidRDefault="00FD18B8" w:rsidP="00FD18B8">
      <w:pPr>
        <w:ind w:left="1418"/>
        <w:jc w:val="both"/>
        <w:rPr>
          <w:rFonts w:ascii="Times New Roman" w:hAnsi="Times New Roman"/>
        </w:rPr>
      </w:pPr>
      <w:r w:rsidRPr="00FD18B8">
        <w:rPr>
          <w:rFonts w:ascii="Times New Roman" w:hAnsi="Times New Roman"/>
        </w:rPr>
        <w:t>Celková dĺžka oplotenia v sekcii 1.C bude 67,5 m</w:t>
      </w:r>
      <w:r w:rsidRPr="00FD18B8">
        <w:rPr>
          <w:rFonts w:ascii="Times New Roman" w:hAnsi="Times New Roman"/>
          <w:color w:val="00B0F0"/>
        </w:rPr>
        <w:t xml:space="preserve">. </w:t>
      </w:r>
      <w:r w:rsidRPr="00FD18B8">
        <w:rPr>
          <w:rFonts w:ascii="Times New Roman" w:hAnsi="Times New Roman"/>
        </w:rPr>
        <w:t>V oplotení sa bude nachádzať jednokrídlová personálna brána v km 0,064 o šírke 1,27 m.</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tabs>
          <w:tab w:val="left" w:pos="1560"/>
        </w:tabs>
        <w:ind w:left="851"/>
        <w:rPr>
          <w:rFonts w:ascii="Times New Roman" w:hAnsi="Times New Roman"/>
          <w:b w:val="0"/>
          <w:sz w:val="22"/>
          <w:szCs w:val="22"/>
          <w:lang w:val="sk-SK"/>
        </w:rPr>
      </w:pPr>
      <w:bookmarkStart w:id="15" w:name="_Toc421798739"/>
      <w:r w:rsidRPr="00FD18B8">
        <w:rPr>
          <w:rFonts w:ascii="Times New Roman" w:hAnsi="Times New Roman"/>
          <w:b w:val="0"/>
          <w:sz w:val="22"/>
          <w:szCs w:val="22"/>
          <w:lang w:val="sk-SK"/>
        </w:rPr>
        <w:t>3.2.6  SO – 06  Vonkajšia kanalizácia</w:t>
      </w:r>
      <w:bookmarkEnd w:id="15"/>
    </w:p>
    <w:p w:rsidR="00FD18B8" w:rsidRPr="00FD18B8" w:rsidRDefault="00FD18B8" w:rsidP="00FD18B8">
      <w:pPr>
        <w:ind w:left="1418"/>
        <w:jc w:val="both"/>
        <w:rPr>
          <w:rFonts w:ascii="Times New Roman" w:hAnsi="Times New Roman"/>
        </w:rPr>
      </w:pPr>
      <w:r w:rsidRPr="00FD18B8">
        <w:rPr>
          <w:rFonts w:ascii="Times New Roman" w:hAnsi="Times New Roman"/>
        </w:rPr>
        <w:t xml:space="preserve">Objekt SO06 rieši výmenu existujúcej nevyhovujúcej kanalizácie pred objektom SO04, napojenie exist. odpadov v trase kanalizácie, ako aj kanalizačné rozvody pre napojenie SO07 na verejnú kanalizáciu, s vylúčením jest. žumpy.  </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 xml:space="preserve">Z objektu SO04 budú napojené 4x dažďové zvody DN125 s osadením rovného kusu LT DN125 1,5m nad RT, vrátane osadenia lapačov strešných splavenín, vrátane napojenia 1x vyústenia splaškovej kanalizácie s výmenou potrubia po zaústenie do suterénu. Nefunkčné šachty na exist. kanalizácii budú zasypané štrkodrvou, terén bude vyspravený v skladbe vrstiev pre asfalt. chodník.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Na trase kanalizácie pred objektom SO07 budú osadené 4ks typové kanalizačné revízne šachty Ø1000, z prefabrikovaných betónových dielcov s liatinovým poklopom, stúpadlami a kapsovým stúpadlom v kónickom kuse. Jestv. žumpa bude v rámci   realizácie vyprázdnená, následne dezinfikovaná a zasypaná štrkodrvou. Stropy v trase novonavrhovanej kanalizácie budú v prípade prefabrikátov odobrané, v prípade monolitu vybúrané.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Materiál pre kanalizáciu, bude z potrubia PP150-200 SN10. </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ind w:left="851"/>
        <w:rPr>
          <w:rFonts w:ascii="Times New Roman" w:hAnsi="Times New Roman"/>
          <w:b w:val="0"/>
          <w:sz w:val="22"/>
          <w:szCs w:val="22"/>
          <w:lang w:val="sk-SK"/>
        </w:rPr>
      </w:pPr>
      <w:bookmarkStart w:id="16" w:name="_Toc421798740"/>
      <w:r w:rsidRPr="00FD18B8">
        <w:rPr>
          <w:rFonts w:ascii="Times New Roman" w:hAnsi="Times New Roman"/>
          <w:b w:val="0"/>
          <w:sz w:val="22"/>
          <w:szCs w:val="22"/>
          <w:lang w:val="sk-SK"/>
        </w:rPr>
        <w:t>3.2.7  SO - 07  Rekonštrukcia budovy verejných WC</w:t>
      </w:r>
      <w:bookmarkEnd w:id="16"/>
    </w:p>
    <w:p w:rsidR="00FD18B8" w:rsidRPr="00FD18B8" w:rsidRDefault="00FD18B8" w:rsidP="00FD18B8">
      <w:pPr>
        <w:ind w:left="1418"/>
        <w:jc w:val="both"/>
        <w:rPr>
          <w:rFonts w:ascii="Times New Roman" w:hAnsi="Times New Roman"/>
        </w:rPr>
      </w:pPr>
      <w:r w:rsidRPr="00FD18B8">
        <w:rPr>
          <w:rFonts w:ascii="Times New Roman" w:hAnsi="Times New Roman"/>
        </w:rPr>
        <w:t>Riešenie tohto stavebného objektu je rozdelené do 7 samostatných častí a to:</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SO 07.1 Stavebná časť</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SO 07.2 Elektroinštalácia a bleskozvod</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SO 07.3 Ústredné vykurovanie</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SO 07.4 Zdravotechnická inštalácia</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SO 07.5 Projektové energetické hodnotenie budovy</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SO 07.6 Plynofikácia</w:t>
      </w:r>
    </w:p>
    <w:p w:rsidR="00FD18B8" w:rsidRPr="00FD18B8" w:rsidRDefault="00FD18B8" w:rsidP="004805A0">
      <w:pPr>
        <w:numPr>
          <w:ilvl w:val="0"/>
          <w:numId w:val="16"/>
        </w:numPr>
        <w:tabs>
          <w:tab w:val="left" w:pos="1701"/>
        </w:tabs>
        <w:spacing w:after="0" w:line="240" w:lineRule="auto"/>
        <w:ind w:left="1418" w:firstLine="0"/>
        <w:jc w:val="both"/>
        <w:rPr>
          <w:rFonts w:ascii="Times New Roman" w:hAnsi="Times New Roman"/>
        </w:rPr>
      </w:pPr>
      <w:r w:rsidRPr="00FD18B8">
        <w:rPr>
          <w:rFonts w:ascii="Times New Roman" w:hAnsi="Times New Roman"/>
        </w:rPr>
        <w:t>SO 07.7 Uzemnenie regulačnej skrinky MaRZ</w:t>
      </w:r>
    </w:p>
    <w:p w:rsidR="00FD18B8" w:rsidRPr="00FD18B8" w:rsidRDefault="00FD18B8" w:rsidP="00FD18B8">
      <w:pPr>
        <w:pStyle w:val="Nadpis3"/>
        <w:ind w:left="851" w:firstLine="565"/>
        <w:rPr>
          <w:rFonts w:ascii="Times New Roman" w:hAnsi="Times New Roman"/>
          <w:b w:val="0"/>
          <w:i/>
          <w:sz w:val="22"/>
          <w:szCs w:val="22"/>
          <w:lang w:val="sk-SK"/>
        </w:rPr>
      </w:pPr>
      <w:bookmarkStart w:id="17" w:name="_Toc421798741"/>
      <w:r w:rsidRPr="00FD18B8">
        <w:rPr>
          <w:rFonts w:ascii="Times New Roman" w:hAnsi="Times New Roman"/>
          <w:b w:val="0"/>
          <w:i/>
          <w:sz w:val="22"/>
          <w:szCs w:val="22"/>
          <w:lang w:val="sk-SK"/>
        </w:rPr>
        <w:t>SO 0</w:t>
      </w:r>
      <w:r w:rsidRPr="00FD18B8">
        <w:rPr>
          <w:rFonts w:ascii="Times New Roman" w:hAnsi="Times New Roman"/>
          <w:b w:val="0"/>
          <w:sz w:val="22"/>
          <w:szCs w:val="22"/>
          <w:lang w:val="sk-SK"/>
        </w:rPr>
        <w:t>7</w:t>
      </w:r>
      <w:r w:rsidRPr="00FD18B8">
        <w:rPr>
          <w:rFonts w:ascii="Times New Roman" w:hAnsi="Times New Roman"/>
          <w:b w:val="0"/>
          <w:i/>
          <w:sz w:val="22"/>
          <w:szCs w:val="22"/>
          <w:lang w:val="sk-SK"/>
        </w:rPr>
        <w:t>.</w:t>
      </w:r>
      <w:r w:rsidRPr="00FD18B8">
        <w:rPr>
          <w:rFonts w:ascii="Times New Roman" w:hAnsi="Times New Roman"/>
          <w:b w:val="0"/>
          <w:sz w:val="22"/>
          <w:szCs w:val="22"/>
          <w:lang w:val="sk-SK"/>
        </w:rPr>
        <w:t>1</w:t>
      </w:r>
      <w:r w:rsidRPr="00FD18B8">
        <w:rPr>
          <w:rFonts w:ascii="Times New Roman" w:hAnsi="Times New Roman"/>
          <w:b w:val="0"/>
          <w:i/>
          <w:sz w:val="22"/>
          <w:szCs w:val="22"/>
          <w:lang w:val="sk-SK"/>
        </w:rPr>
        <w:t xml:space="preserve"> </w:t>
      </w:r>
      <w:r w:rsidRPr="00FD18B8">
        <w:rPr>
          <w:rFonts w:ascii="Times New Roman" w:hAnsi="Times New Roman"/>
          <w:b w:val="0"/>
          <w:sz w:val="22"/>
          <w:szCs w:val="22"/>
          <w:lang w:val="sk-SK"/>
        </w:rPr>
        <w:t>Stavebná časť</w:t>
      </w:r>
      <w:bookmarkEnd w:id="17"/>
    </w:p>
    <w:p w:rsidR="00FD18B8" w:rsidRPr="00FD18B8" w:rsidRDefault="00FD18B8" w:rsidP="00FD18B8">
      <w:pPr>
        <w:ind w:left="1418"/>
        <w:jc w:val="both"/>
        <w:rPr>
          <w:rFonts w:ascii="Times New Roman" w:hAnsi="Times New Roman"/>
        </w:rPr>
      </w:pPr>
      <w:r w:rsidRPr="00FD18B8">
        <w:rPr>
          <w:rFonts w:ascii="Times New Roman" w:hAnsi="Times New Roman"/>
        </w:rPr>
        <w:t>V budove pribudne nová miestnosť 1.09 pre uskladnenie zdvíhacej plošiny, ktorá bude vytvorená vymurovaním priečok v jestvujúcej miestnosti 1.08. Nová miestnosť 1.14 WC pre imobilných bude vytvorená spojením dvoch WC kabíniek v mužskej časti WC vybúraním jestvujúcich priečok. Funkcia ostatných miestností ostáva nezmenená.</w:t>
      </w:r>
    </w:p>
    <w:p w:rsidR="00FD18B8" w:rsidRPr="00FD18B8" w:rsidRDefault="00FD18B8" w:rsidP="00FD18B8">
      <w:pPr>
        <w:pStyle w:val="Hlavika"/>
        <w:ind w:left="1418"/>
        <w:jc w:val="both"/>
        <w:rPr>
          <w:sz w:val="22"/>
          <w:szCs w:val="22"/>
        </w:rPr>
      </w:pPr>
      <w:r w:rsidRPr="00FD18B8">
        <w:rPr>
          <w:sz w:val="22"/>
          <w:szCs w:val="22"/>
        </w:rPr>
        <w:tab/>
        <w:t xml:space="preserve">Murivo nových priečok je navrhnuté z dierovaných tehál hrúbky 115 mm, vnútorná omietka vápenno cementová so sklotextilnou mriežkou. Interiérové zárubne sú navrhnuté oceľové. </w:t>
      </w:r>
      <w:r w:rsidRPr="00FD18B8">
        <w:rPr>
          <w:sz w:val="22"/>
          <w:szCs w:val="22"/>
        </w:rPr>
        <w:tab/>
      </w:r>
    </w:p>
    <w:p w:rsidR="00FD18B8" w:rsidRPr="00FD18B8" w:rsidRDefault="00FD18B8" w:rsidP="00FD18B8">
      <w:pPr>
        <w:pStyle w:val="Hlavika"/>
        <w:ind w:left="1418"/>
        <w:jc w:val="both"/>
        <w:rPr>
          <w:sz w:val="22"/>
          <w:szCs w:val="22"/>
        </w:rPr>
      </w:pPr>
      <w:r w:rsidRPr="00FD18B8">
        <w:rPr>
          <w:sz w:val="22"/>
          <w:szCs w:val="22"/>
        </w:rPr>
        <w:tab/>
        <w:t>Navrhnutá je nová keramická dlažba. Pri búraní časti podlahy v miestnosti 1.13 a 1.14 dôjde k narušeniu jestvujúcej hydroizolácie. Po hydroizolovaní sa realizuje interiérová časť železobetónového kanálu.</w:t>
      </w:r>
    </w:p>
    <w:p w:rsidR="00FD18B8" w:rsidRPr="00FD18B8" w:rsidRDefault="00FD18B8" w:rsidP="00FD18B8">
      <w:pPr>
        <w:pStyle w:val="Hlavika"/>
        <w:ind w:left="1418"/>
        <w:jc w:val="both"/>
        <w:rPr>
          <w:sz w:val="22"/>
          <w:szCs w:val="22"/>
        </w:rPr>
      </w:pPr>
      <w:r w:rsidRPr="00FD18B8">
        <w:rPr>
          <w:sz w:val="22"/>
          <w:szCs w:val="22"/>
        </w:rPr>
        <w:tab/>
        <w:t>Vrstva tepelnej izolácie z extrudovaného polystyrénu hrúbky max. 100 mm je navrhnutá ako ochranná a separačná  vrstva medzi jestvujúce konštrukcie riešeného objektu pod úrovňou terén.</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Nové okná sú navrhnuté plastové, bielej farby. </w:t>
      </w:r>
      <w:r w:rsidRPr="00FD18B8">
        <w:rPr>
          <w:rFonts w:ascii="Times New Roman" w:hAnsi="Times New Roman"/>
          <w:iCs/>
        </w:rPr>
        <w:t>Z interiérovej strany sa všetky okná v technologických miestnostiach opatria zatmavovacou, resp. nepriehľadnou fóliou. Vnútorné parapety sú navrhnuté plastové, komôrkové, bielej farby.</w:t>
      </w:r>
    </w:p>
    <w:p w:rsidR="00FD18B8" w:rsidRPr="00FD18B8" w:rsidRDefault="00FD18B8" w:rsidP="00FD18B8">
      <w:pPr>
        <w:ind w:left="1418"/>
        <w:jc w:val="both"/>
        <w:rPr>
          <w:rFonts w:ascii="Times New Roman" w:hAnsi="Times New Roman"/>
        </w:rPr>
      </w:pPr>
      <w:r w:rsidRPr="00FD18B8">
        <w:rPr>
          <w:rFonts w:ascii="Times New Roman" w:hAnsi="Times New Roman"/>
        </w:rPr>
        <w:t>Interiérové dvere ( bez požiadaviek na požiarnu odolnosť aj protipožiarne) sú navrhnuté drevené s povrchom bielej farby (laminát, fólia, alebo akryl) do oceľovej zárubne.</w:t>
      </w:r>
    </w:p>
    <w:p w:rsidR="00FD18B8" w:rsidRPr="00FD18B8" w:rsidRDefault="00FD18B8" w:rsidP="00FD18B8">
      <w:pPr>
        <w:pStyle w:val="Hlavika"/>
        <w:ind w:left="1418"/>
        <w:jc w:val="both"/>
        <w:rPr>
          <w:sz w:val="22"/>
          <w:szCs w:val="22"/>
        </w:rPr>
      </w:pPr>
      <w:r w:rsidRPr="00FD18B8">
        <w:rPr>
          <w:sz w:val="22"/>
          <w:szCs w:val="22"/>
        </w:rPr>
        <w:lastRenderedPageBreak/>
        <w:tab/>
        <w:t>Exteriérové okenné parapety sú  navrhnuté z hliníkového plechu. Nové klampiarske konštrukcie budú na streche objektu a to oplechovanie atiky a prvky odkvapového systému (žľab, zvodové rúry, kotlíky a pod.)</w:t>
      </w:r>
    </w:p>
    <w:p w:rsidR="00FD18B8" w:rsidRPr="00FD18B8" w:rsidRDefault="00FD18B8" w:rsidP="00FD18B8">
      <w:pPr>
        <w:ind w:left="1418"/>
        <w:jc w:val="both"/>
        <w:rPr>
          <w:rFonts w:ascii="Times New Roman" w:hAnsi="Times New Roman"/>
          <w:highlight w:val="yellow"/>
        </w:rPr>
      </w:pPr>
      <w:r w:rsidRPr="00FD18B8">
        <w:rPr>
          <w:rFonts w:ascii="Times New Roman" w:hAnsi="Times New Roman"/>
        </w:rPr>
        <w:t>Na murivo z voštinových tehál hrúbky 375 mm je z exteriérovej strany navrhnutý kontaktný zatepľovací systém.</w:t>
      </w:r>
    </w:p>
    <w:p w:rsidR="00FD18B8" w:rsidRPr="00FD18B8" w:rsidRDefault="00FD18B8" w:rsidP="00FD18B8">
      <w:pPr>
        <w:pStyle w:val="Hlavika"/>
        <w:ind w:left="1418"/>
        <w:jc w:val="both"/>
        <w:rPr>
          <w:sz w:val="22"/>
          <w:szCs w:val="22"/>
        </w:rPr>
      </w:pPr>
      <w:r w:rsidRPr="00FD18B8">
        <w:rPr>
          <w:sz w:val="22"/>
          <w:szCs w:val="22"/>
        </w:rPr>
        <w:tab/>
        <w:t>Na priečky, výmurovky otvorov v jestvujúcich priečkach a na vnútorný líc nového obvodového muriva je navrhnutá  tenkovrstvá omietka vystužená sklotextilnou mriežkou. Po vyzretí omietky je možné aplikovať vnútorný oteruvzdorný náter bielej farby.</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 xml:space="preserve">V miestnosti 1.02 a 1.03 sa v mieste novo navrhovaných umývadiel navrhuje keramický obklad výšky 1,5m a šírky 1,5 m.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V miestnostiach 1.02, 1.22, 1.23 a 1.25 je na úpravu stropov navrhnutý vnútorný maliarsky náter základný biely. V miestnostiach 1.05, 1.04 a 1.03 sa na steny aj strop aplikuje oteruvzdorný náter bielej farby </w:t>
      </w:r>
    </w:p>
    <w:p w:rsidR="00FD18B8" w:rsidRPr="00FD18B8" w:rsidRDefault="00FD18B8" w:rsidP="00FD18B8">
      <w:pPr>
        <w:pStyle w:val="Hlavika"/>
        <w:ind w:left="1418"/>
        <w:jc w:val="both"/>
        <w:rPr>
          <w:sz w:val="22"/>
          <w:szCs w:val="22"/>
        </w:rPr>
      </w:pPr>
      <w:r w:rsidRPr="00FD18B8">
        <w:rPr>
          <w:sz w:val="22"/>
          <w:szCs w:val="22"/>
        </w:rPr>
        <w:tab/>
        <w:t xml:space="preserve">V miestnosti 1.20 je navrhnutý zavesený sadrokartónový demontovateľný kazetový podhľad s rastrom 600x600 mm, s jednoúrovňovým krížovým roštom. </w:t>
      </w:r>
    </w:p>
    <w:p w:rsidR="00FD18B8" w:rsidRPr="00FD18B8" w:rsidRDefault="00FD18B8" w:rsidP="00FD18B8">
      <w:pPr>
        <w:pStyle w:val="Hlavika"/>
        <w:ind w:left="1418"/>
        <w:jc w:val="both"/>
        <w:rPr>
          <w:sz w:val="22"/>
          <w:szCs w:val="22"/>
        </w:rPr>
      </w:pPr>
      <w:r w:rsidRPr="00FD18B8">
        <w:rPr>
          <w:sz w:val="22"/>
          <w:szCs w:val="22"/>
        </w:rPr>
        <w:tab/>
        <w:t>Na trhliny sa zrealizujú kontrolné sadrové terčíky. Na takto sanované trhliny zrealizovať novú dvojvrstvú omietku s presieťkovaním v jadrovej časti. Z vonkajšej strany zrealizovať rovnakú úpravu ale len s jadrovou omietkou.</w:t>
      </w:r>
    </w:p>
    <w:p w:rsidR="00FD18B8" w:rsidRPr="00FD18B8" w:rsidRDefault="00FD18B8" w:rsidP="00FD18B8">
      <w:pPr>
        <w:pStyle w:val="Nadpis3"/>
        <w:spacing w:after="0"/>
        <w:ind w:left="851" w:firstLine="567"/>
        <w:rPr>
          <w:rFonts w:ascii="Times New Roman" w:hAnsi="Times New Roman"/>
          <w:b w:val="0"/>
          <w:i/>
          <w:sz w:val="22"/>
          <w:szCs w:val="22"/>
          <w:lang w:val="sk-SK"/>
        </w:rPr>
      </w:pPr>
      <w:bookmarkStart w:id="18" w:name="_Toc421798742"/>
      <w:r w:rsidRPr="00FD18B8">
        <w:rPr>
          <w:rFonts w:ascii="Times New Roman" w:hAnsi="Times New Roman"/>
          <w:b w:val="0"/>
          <w:i/>
          <w:sz w:val="22"/>
          <w:szCs w:val="22"/>
          <w:lang w:val="sk-SK"/>
        </w:rPr>
        <w:t>SO 0</w:t>
      </w:r>
      <w:r w:rsidRPr="00FD18B8">
        <w:rPr>
          <w:rFonts w:ascii="Times New Roman" w:hAnsi="Times New Roman"/>
          <w:b w:val="0"/>
          <w:sz w:val="22"/>
          <w:szCs w:val="22"/>
          <w:lang w:val="sk-SK"/>
        </w:rPr>
        <w:t>7</w:t>
      </w:r>
      <w:r w:rsidRPr="00FD18B8">
        <w:rPr>
          <w:rFonts w:ascii="Times New Roman" w:hAnsi="Times New Roman"/>
          <w:b w:val="0"/>
          <w:i/>
          <w:sz w:val="22"/>
          <w:szCs w:val="22"/>
          <w:lang w:val="sk-SK"/>
        </w:rPr>
        <w:t>.</w:t>
      </w:r>
      <w:r w:rsidRPr="00FD18B8">
        <w:rPr>
          <w:rFonts w:ascii="Times New Roman" w:hAnsi="Times New Roman"/>
          <w:b w:val="0"/>
          <w:sz w:val="22"/>
          <w:szCs w:val="22"/>
          <w:lang w:val="sk-SK"/>
        </w:rPr>
        <w:t>2</w:t>
      </w:r>
      <w:r w:rsidRPr="00FD18B8">
        <w:rPr>
          <w:rFonts w:ascii="Times New Roman" w:hAnsi="Times New Roman"/>
          <w:b w:val="0"/>
          <w:i/>
          <w:sz w:val="22"/>
          <w:szCs w:val="22"/>
          <w:lang w:val="sk-SK"/>
        </w:rPr>
        <w:t xml:space="preserve"> </w:t>
      </w:r>
      <w:r w:rsidRPr="00FD18B8">
        <w:rPr>
          <w:rFonts w:ascii="Times New Roman" w:hAnsi="Times New Roman"/>
          <w:b w:val="0"/>
          <w:sz w:val="22"/>
          <w:szCs w:val="22"/>
          <w:lang w:val="sk-SK"/>
        </w:rPr>
        <w:t>Elektroinštalácia a bleskozvod</w:t>
      </w:r>
      <w:bookmarkEnd w:id="18"/>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Existujúce napojenie objektu bude zrušené a HDS demontovaná. Vnútorná elektroinštalácia sa kompletne zdemontuje vrátane rozvádzačov.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Elektroinštalácia a silnoprúdové rozvody bude napájaná z rozpojovacej skrine KS 103, osadenej zvonku na fasáde budovy. Odtiaľ sa  napojí káblom NAYY-J 4x50 RE hlavný elektromerový rozvádzač  HRE2.1 pre 2. stupeň napájania a z neho budú napájané podružné rozvádzače jednotlivých subjektov v budove R1, R2, R3, R4 a R5. Káblová skriňa KS103 je navrhnutá ako prípojková pilierová s upevnením na podlahu typ Hasma SPP8 K403 W3/1 P3  s poistkami  3x80A gG osadená na betónovom podklade pri fasáde podľa PD.  Napojená bude káblom NAYY-J 4x50 RE z  KS102 /rieši SO 04.2/</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Podružné meranie spotreby elektrickej energie (s certifikovanými a ciachovanými elektromermi) celkové pre budovu a jednotlivé už pre konkrétnych užívateľov budovy je umiestnené v hlavnom elektromerovom rozvádzači  HRE2.1.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V predmetnom objekte bude zriadená prípojnica HUS, ktorá bude pripojená k uzemneniu. Umiestnená bude v miestnosti staničného robotníka.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Elektroinštalácia bude realizovaná celoplastovými káblami s medenými jadrami typu CYKY uloženými pod omietkou a  pod obkladmi a v podhľade v FXP rúrkach. Uloženie káblov bude zrealizované v súlade s platnými normami STN, hlavne STN 33 2000-5-52 a STN 33 2130. Káble označiť káblovými štítkami.</w:t>
      </w:r>
    </w:p>
    <w:p w:rsidR="00FD18B8" w:rsidRPr="00FD18B8" w:rsidRDefault="00FD18B8" w:rsidP="00FD18B8">
      <w:pPr>
        <w:ind w:left="1418"/>
        <w:jc w:val="both"/>
        <w:rPr>
          <w:rFonts w:ascii="Times New Roman" w:hAnsi="Times New Roman"/>
          <w:u w:val="single"/>
        </w:rPr>
      </w:pPr>
      <w:r w:rsidRPr="00FD18B8">
        <w:rPr>
          <w:rFonts w:ascii="Times New Roman" w:hAnsi="Times New Roman"/>
        </w:rPr>
        <w:t>Silové a svetelné rozvody:</w:t>
      </w:r>
      <w:r w:rsidRPr="00FD18B8">
        <w:rPr>
          <w:rFonts w:ascii="Times New Roman" w:hAnsi="Times New Roman"/>
          <w:u w:val="single"/>
        </w:rPr>
        <w:t xml:space="preserve">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K silovým obvodom patria okruhy pre zásuvky 230V, samostatne istené okruhy napájací zdroj pre senzorové splachovače, sušiče rúk , zásuvku pre kotol a pre zdvíhaciu plošinu.</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 xml:space="preserve">Odvetranie soc. zariadení zabezpečujú ventilátory s dobehom. Napojené sú zo svetelného okruhu káblom CYKY-J 4x1,5 RE.  Ovládané sú spolu so svetlom resp.  samostatným vypínačom v miestnostiach s denným svetlom. </w:t>
      </w:r>
    </w:p>
    <w:p w:rsidR="00FD18B8" w:rsidRPr="00FD18B8" w:rsidRDefault="00FD18B8" w:rsidP="00FD18B8">
      <w:pPr>
        <w:ind w:left="1418"/>
        <w:jc w:val="both"/>
        <w:rPr>
          <w:rFonts w:ascii="Times New Roman" w:hAnsi="Times New Roman"/>
        </w:rPr>
      </w:pPr>
      <w:r w:rsidRPr="00FD18B8">
        <w:rPr>
          <w:rFonts w:ascii="Times New Roman" w:hAnsi="Times New Roman"/>
        </w:rPr>
        <w:t>Automatické bezdotykové splachovače pisoárov budú  inštalované vo WC. Senzorové snímače sú napájané káblom CYKY-O 3x1,5 RE cez externý napájací zdroj ZAS 50/12T 12V. Zdroj je napájaný zo samostatne isteného okruhu káblom CYKY-J 3x1,5 RE a istený ističom  -1P/B 6A.</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 xml:space="preserve">Hlavné osvetlenie zabezpečuje celkové umelé osvetlenie priestoru. V technických miestnostiach, v skladoch a šatniach  sú navrhnuté priemyselné žiarivkové svietidlá príslušných výkonov v krytí IP 40, resp. IP 65 s elektronickým predradníkom inštalované na stropoch, vo WC LED panely v podhľade. V kanceláriách osvetľovaciu sústavu tvoria žiarivkové svietidlá s optickou mriežkou prisadené s použitím trubíc T5. Vo vstupných miestnostiach sú navrhnuté svietidlá so senzormi, v exteriéri svietidlá  so senzorom reflektorové so zdrojom LED. V ostatných miestnostiach je osvetľovacia sústava ovládaná ručne spínačmi pri jednotlivých vstupoch do miestností.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Núdzové osvetlenie únikových ciest je riešené núdzovými svietidlami s vlastným zdrojom s autonómnosťou 1hod.. Sú navrhnuté svietidlá typu SEC EVOLUX – MULTIEVO – AT 8W.1 1hod s orientačnými piktogramami prisadené, resp. s plexi na strope. Núdzové svietidlá označujú únikový východ a smer úniku . Tieto svietidlá budú trvalo pripojené na sieť, po výpadku elektrickej siete sa automaticky prepne ich napájanie na vlastný záložný zdroj (akumulátor). Bezpečnostné osvetlenie zabezpečujú svietidlá so zabudovanými núdzovými zdrojmi, prívody sú realizované káblami CYKY-J 4x1,5 RE.</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Svetelný rozvod je realizovaný káblami CYKY-J 3x1,5 RE  a istený jednotlivo  po okruhoch ističmi -1P B 10A.  typy jednotlivých svietidiel sú uvedené v legende vo výkresovej časti PD.</w:t>
      </w:r>
    </w:p>
    <w:p w:rsidR="00FD18B8" w:rsidRPr="00FD18B8" w:rsidRDefault="00FD18B8" w:rsidP="00FD18B8">
      <w:pPr>
        <w:ind w:left="1418"/>
        <w:jc w:val="both"/>
        <w:rPr>
          <w:rFonts w:ascii="Times New Roman" w:hAnsi="Times New Roman"/>
          <w:u w:val="single"/>
        </w:rPr>
      </w:pPr>
      <w:r w:rsidRPr="00FD18B8">
        <w:rPr>
          <w:rFonts w:ascii="Times New Roman" w:hAnsi="Times New Roman"/>
        </w:rPr>
        <w:t>Bleskozvod:</w:t>
      </w:r>
      <w:r w:rsidRPr="00FD18B8">
        <w:rPr>
          <w:rFonts w:ascii="Times New Roman" w:hAnsi="Times New Roman"/>
          <w:u w:val="single"/>
        </w:rPr>
        <w:t xml:space="preserve"> </w:t>
      </w:r>
    </w:p>
    <w:p w:rsidR="00FD18B8" w:rsidRPr="00FD18B8" w:rsidRDefault="00FD18B8" w:rsidP="00FD18B8">
      <w:pPr>
        <w:tabs>
          <w:tab w:val="left" w:pos="2410"/>
        </w:tabs>
        <w:ind w:left="1418"/>
        <w:jc w:val="both"/>
        <w:rPr>
          <w:rFonts w:ascii="Times New Roman" w:hAnsi="Times New Roman"/>
        </w:rPr>
      </w:pPr>
      <w:r w:rsidRPr="00FD18B8">
        <w:rPr>
          <w:rFonts w:ascii="Times New Roman" w:hAnsi="Times New Roman"/>
        </w:rPr>
        <w:t>Nová ochrana objektu pred priamym úderom blesku je riešená pomocou pasívneho bleskozvodu, ktorý je súčasťou systému ochrany pred bleskom /LPS/  staničnej budovy a prístrešku pre cestujúcich  v súlade s ustanoveniami normy STN EN 62 305-1-4.</w:t>
      </w:r>
    </w:p>
    <w:p w:rsidR="00FD18B8" w:rsidRPr="00FD18B8" w:rsidRDefault="00FD18B8" w:rsidP="00FD18B8">
      <w:pPr>
        <w:pStyle w:val="Nadpis5"/>
        <w:spacing w:before="120"/>
        <w:ind w:left="1418"/>
        <w:jc w:val="both"/>
        <w:rPr>
          <w:rFonts w:ascii="Times New Roman" w:hAnsi="Times New Roman"/>
          <w:i w:val="0"/>
          <w:sz w:val="22"/>
          <w:szCs w:val="22"/>
          <w:lang w:val="sk-SK"/>
        </w:rPr>
      </w:pPr>
      <w:r w:rsidRPr="00FD18B8">
        <w:rPr>
          <w:rFonts w:ascii="Times New Roman" w:hAnsi="Times New Roman"/>
          <w:i w:val="0"/>
          <w:sz w:val="22"/>
          <w:szCs w:val="22"/>
          <w:lang w:val="sk-SK"/>
        </w:rPr>
        <w:t>SO 07.3 Ústredné vykurovanie</w:t>
      </w:r>
    </w:p>
    <w:p w:rsidR="00FD18B8" w:rsidRPr="00FD18B8" w:rsidRDefault="00FD18B8" w:rsidP="00FD18B8">
      <w:pPr>
        <w:ind w:left="1418"/>
        <w:jc w:val="both"/>
        <w:rPr>
          <w:rFonts w:ascii="Times New Roman" w:hAnsi="Times New Roman"/>
          <w:b/>
          <w:u w:val="single"/>
        </w:rPr>
      </w:pPr>
      <w:r w:rsidRPr="00FD18B8">
        <w:rPr>
          <w:rFonts w:ascii="Times New Roman" w:hAnsi="Times New Roman"/>
        </w:rPr>
        <w:t>Zdroj tepla je zabezpečený plynovým závesným kotlom v počte 1 ks  o tepelnom výkone jedného kotla pri teplote</w:t>
      </w:r>
      <w:r w:rsidRPr="00FD18B8">
        <w:rPr>
          <w:rFonts w:ascii="Times New Roman" w:hAnsi="Times New Roman"/>
          <w:b/>
        </w:rPr>
        <w:t xml:space="preserve"> 14,6 kW</w:t>
      </w:r>
      <w:r w:rsidRPr="00FD18B8">
        <w:rPr>
          <w:rFonts w:ascii="Times New Roman" w:hAnsi="Times New Roman"/>
        </w:rPr>
        <w:t>, pri teplote 80/60°C : 9,0-45,0kW s externým zásobníkom TUV o objeme 120l pod kotlom.</w:t>
      </w:r>
    </w:p>
    <w:p w:rsidR="00FD18B8" w:rsidRPr="00FD18B8" w:rsidRDefault="00FD18B8" w:rsidP="00FD18B8">
      <w:pPr>
        <w:ind w:left="1418"/>
        <w:jc w:val="both"/>
        <w:rPr>
          <w:rFonts w:ascii="Times New Roman" w:hAnsi="Times New Roman"/>
        </w:rPr>
      </w:pPr>
      <w:r w:rsidRPr="00FD18B8">
        <w:rPr>
          <w:rFonts w:ascii="Times New Roman" w:hAnsi="Times New Roman"/>
        </w:rPr>
        <w:t>Okruhy ÚK radiátory sú napojené na kotlový okruh  a sú regulované ekvitermickou reguláciou (radiátory). Tlakové istenie je pomocou expanznej tlakovej nádoby.</w:t>
      </w:r>
    </w:p>
    <w:p w:rsidR="00FD18B8" w:rsidRPr="00FD18B8" w:rsidRDefault="00FD18B8" w:rsidP="00FD18B8">
      <w:pPr>
        <w:ind w:left="1418"/>
        <w:jc w:val="both"/>
        <w:rPr>
          <w:rFonts w:ascii="Times New Roman" w:hAnsi="Times New Roman"/>
        </w:rPr>
      </w:pPr>
      <w:r w:rsidRPr="00FD18B8">
        <w:rPr>
          <w:rFonts w:ascii="Times New Roman" w:hAnsi="Times New Roman"/>
        </w:rPr>
        <w:t>Zatriadenie kotolne -  podľa TPP 704 01:2009 – plynové zariadenie do 50 kW,  spotrebič zhotovenia typu C (komín koncentrický dymovod prívod vzduchu cez komín z exteriéru).</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 xml:space="preserve">Odvod spalín od kotlov je riešený  koncentrickým komínom DN 80/125 pre odvod spalín nad strechu objektu. </w:t>
      </w:r>
    </w:p>
    <w:p w:rsidR="00FD18B8" w:rsidRPr="00FD18B8" w:rsidRDefault="00FD18B8" w:rsidP="00FD18B8">
      <w:pPr>
        <w:tabs>
          <w:tab w:val="left" w:pos="709"/>
          <w:tab w:val="left" w:pos="1701"/>
          <w:tab w:val="left" w:pos="5670"/>
        </w:tabs>
        <w:ind w:left="1418"/>
        <w:jc w:val="both"/>
        <w:rPr>
          <w:rFonts w:ascii="Times New Roman" w:hAnsi="Times New Roman"/>
        </w:rPr>
      </w:pPr>
      <w:r w:rsidRPr="00FD18B8">
        <w:rPr>
          <w:rFonts w:ascii="Times New Roman" w:hAnsi="Times New Roman"/>
        </w:rPr>
        <w:t xml:space="preserve">Navrhnutý pre kotol 1x expanzná tlaková nádoba  Reflex NG 50 o objeme 50l  </w:t>
      </w:r>
    </w:p>
    <w:p w:rsidR="00FD18B8" w:rsidRPr="00FD18B8" w:rsidRDefault="00FD18B8" w:rsidP="00FD18B8">
      <w:pPr>
        <w:ind w:left="1418"/>
        <w:jc w:val="both"/>
        <w:rPr>
          <w:rFonts w:ascii="Times New Roman" w:hAnsi="Times New Roman"/>
        </w:rPr>
      </w:pPr>
      <w:r w:rsidRPr="00FD18B8">
        <w:rPr>
          <w:rFonts w:ascii="Times New Roman" w:hAnsi="Times New Roman"/>
        </w:rPr>
        <w:t>Rozvody UK v objekte sú navrhnuté z rúr z  uhlíkovej ocele VIEGA Prestabo. Rozvod od kotla je vedený k jednotlivým vykurovacím telesám. Rozvod je vedený pod stropom 1.NP tepelne zaizolovaný a prípojky k jednotlivým vykurovacím telesám sú volne vedené.</w:t>
      </w:r>
    </w:p>
    <w:p w:rsidR="00FD18B8" w:rsidRPr="00FD18B8" w:rsidRDefault="00FD18B8" w:rsidP="00FD18B8">
      <w:pPr>
        <w:ind w:left="1418"/>
        <w:jc w:val="both"/>
        <w:rPr>
          <w:rFonts w:ascii="Times New Roman" w:hAnsi="Times New Roman"/>
        </w:rPr>
      </w:pPr>
      <w:r w:rsidRPr="00FD18B8">
        <w:rPr>
          <w:rFonts w:ascii="Times New Roman" w:hAnsi="Times New Roman"/>
        </w:rPr>
        <w:t>Odovzdávanie tepla do vykurovaných priestorov bude cez panelové radiátory U.S.STEEL Košice – KORAD, prevedenie  Kompakt pripojenie z boku.</w:t>
      </w:r>
    </w:p>
    <w:p w:rsidR="00FD18B8" w:rsidRPr="00FD18B8" w:rsidRDefault="00FD18B8" w:rsidP="00FD18B8">
      <w:pPr>
        <w:ind w:left="1418"/>
        <w:jc w:val="both"/>
        <w:rPr>
          <w:rFonts w:ascii="Times New Roman" w:hAnsi="Times New Roman"/>
        </w:rPr>
      </w:pPr>
      <w:r w:rsidRPr="00FD18B8">
        <w:rPr>
          <w:rFonts w:ascii="Times New Roman" w:hAnsi="Times New Roman"/>
        </w:rPr>
        <w:t>Regulácia vykurovania: individuálna tepelná pohoda jednotlivých miestností v objekte bude zabezpečená termostatickými hlavicami a doplnená bude o kotlovú reguláciu.</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Vyregulovanie systému budú zabezpečovať termostatické ventily na vykurovacích telesách a regulačné ventily na rozvode UK. </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ind w:left="851" w:firstLine="565"/>
        <w:rPr>
          <w:rFonts w:ascii="Times New Roman" w:hAnsi="Times New Roman"/>
          <w:b w:val="0"/>
          <w:i/>
          <w:sz w:val="22"/>
          <w:szCs w:val="22"/>
          <w:lang w:val="sk-SK"/>
        </w:rPr>
      </w:pPr>
      <w:bookmarkStart w:id="19" w:name="_Toc421798743"/>
      <w:r w:rsidRPr="00FD18B8">
        <w:rPr>
          <w:rFonts w:ascii="Times New Roman" w:hAnsi="Times New Roman"/>
          <w:b w:val="0"/>
          <w:i/>
          <w:sz w:val="22"/>
          <w:szCs w:val="22"/>
          <w:lang w:val="sk-SK"/>
        </w:rPr>
        <w:t>SO 0</w:t>
      </w:r>
      <w:r w:rsidRPr="00FD18B8">
        <w:rPr>
          <w:rFonts w:ascii="Times New Roman" w:hAnsi="Times New Roman"/>
          <w:b w:val="0"/>
          <w:sz w:val="22"/>
          <w:szCs w:val="22"/>
          <w:lang w:val="sk-SK"/>
        </w:rPr>
        <w:t>7</w:t>
      </w:r>
      <w:r w:rsidRPr="00FD18B8">
        <w:rPr>
          <w:rFonts w:ascii="Times New Roman" w:hAnsi="Times New Roman"/>
          <w:b w:val="0"/>
          <w:i/>
          <w:sz w:val="22"/>
          <w:szCs w:val="22"/>
          <w:lang w:val="sk-SK"/>
        </w:rPr>
        <w:t>.</w:t>
      </w:r>
      <w:r w:rsidRPr="00FD18B8">
        <w:rPr>
          <w:rFonts w:ascii="Times New Roman" w:hAnsi="Times New Roman"/>
          <w:b w:val="0"/>
          <w:sz w:val="22"/>
          <w:szCs w:val="22"/>
          <w:lang w:val="sk-SK"/>
        </w:rPr>
        <w:t>4</w:t>
      </w:r>
      <w:r w:rsidRPr="00FD18B8">
        <w:rPr>
          <w:rFonts w:ascii="Times New Roman" w:hAnsi="Times New Roman"/>
          <w:b w:val="0"/>
          <w:i/>
          <w:sz w:val="22"/>
          <w:szCs w:val="22"/>
          <w:lang w:val="sk-SK"/>
        </w:rPr>
        <w:t xml:space="preserve"> </w:t>
      </w:r>
      <w:r w:rsidRPr="00FD18B8">
        <w:rPr>
          <w:rFonts w:ascii="Times New Roman" w:hAnsi="Times New Roman"/>
          <w:b w:val="0"/>
          <w:sz w:val="22"/>
          <w:szCs w:val="22"/>
          <w:lang w:val="sk-SK"/>
        </w:rPr>
        <w:t>Zdravotechnická inštalácia</w:t>
      </w:r>
      <w:bookmarkEnd w:id="19"/>
    </w:p>
    <w:p w:rsidR="00FD18B8" w:rsidRPr="00FD18B8" w:rsidRDefault="00FD18B8" w:rsidP="00FD18B8">
      <w:pPr>
        <w:ind w:left="1418"/>
        <w:jc w:val="both"/>
        <w:rPr>
          <w:rFonts w:ascii="Times New Roman" w:hAnsi="Times New Roman"/>
        </w:rPr>
      </w:pPr>
      <w:r w:rsidRPr="00FD18B8">
        <w:rPr>
          <w:rFonts w:ascii="Times New Roman" w:hAnsi="Times New Roman"/>
        </w:rPr>
        <w:t xml:space="preserve">Novonavrhované riešenie v zmysle požiadaviek uvažuje s kompletnou výmenou potrubných častí SV,TV a kanalizácie. Vodovod bude rekonštruovaný od vodomernej šachty, odkiaľ bude vedené potrubie PE40,PN 10, do objektu. Rozvody budú vedené v podhľadoch, prípojné potrubia sú vedené pod sádrokartónom, resp. v murive. </w:t>
      </w:r>
    </w:p>
    <w:p w:rsidR="00FD18B8" w:rsidRPr="00FD18B8" w:rsidRDefault="00FD18B8" w:rsidP="00FD18B8">
      <w:pPr>
        <w:ind w:left="1418"/>
        <w:jc w:val="both"/>
        <w:rPr>
          <w:rFonts w:ascii="Times New Roman" w:hAnsi="Times New Roman"/>
        </w:rPr>
      </w:pPr>
      <w:r w:rsidRPr="00FD18B8">
        <w:rPr>
          <w:rFonts w:ascii="Times New Roman" w:hAnsi="Times New Roman"/>
        </w:rPr>
        <w:t>Kanalizácia objektu, bude napojená na SO06 Rekonštrukcia vonkajšej kanalizácie.</w:t>
      </w:r>
    </w:p>
    <w:p w:rsidR="00FD18B8" w:rsidRPr="00FD18B8" w:rsidRDefault="00FD18B8" w:rsidP="00FD18B8">
      <w:pPr>
        <w:ind w:left="1418"/>
        <w:jc w:val="both"/>
        <w:rPr>
          <w:rFonts w:ascii="Times New Roman" w:hAnsi="Times New Roman"/>
        </w:rPr>
      </w:pPr>
      <w:r w:rsidRPr="00FD18B8">
        <w:rPr>
          <w:rFonts w:ascii="Times New Roman" w:hAnsi="Times New Roman"/>
        </w:rPr>
        <w:t>Materiál pre rozvody vody SV a TV, bude použitý umelohmotný trojvrstvový s Al fóliou (PE-Xb / Al / PE-HD) Mepla Geberit. Potrubia budú izolované tepelne, resp. proti orosovaniu izoláciou Mirelon. Rozvody SV budú izolované proti orosovaniu izoláciou Mirelon hr.6mm, rozvody TV a CV budú izolované tepelnou izoláciou Mirelon hr.13mm.</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Materiál pre kanalizáciu, bude z potrubia PE-HD zvarovaného . V mieste prestupu kanalizácie cez stropnú konštrukciu, potrubie zvukovo odizolovať Mirelonom hr. 20mm od stropnej konštrukcie. </w:t>
      </w:r>
    </w:p>
    <w:p w:rsidR="00FD18B8" w:rsidRPr="00FD18B8" w:rsidRDefault="00FD18B8" w:rsidP="00FD18B8">
      <w:pPr>
        <w:ind w:left="1418"/>
        <w:jc w:val="both"/>
        <w:rPr>
          <w:rFonts w:ascii="Times New Roman" w:hAnsi="Times New Roman"/>
        </w:rPr>
      </w:pPr>
      <w:r w:rsidRPr="00FD18B8">
        <w:rPr>
          <w:rFonts w:ascii="Times New Roman" w:hAnsi="Times New Roman"/>
        </w:rPr>
        <w:t>V objekte, budú osadené nové zariaďovacie predmety a batérie v pákovom prevedení, umývadlá v miestnosti 1.11 a 1.01, budú vybavené senzorovou batériou s napojením na baterku . Pisoáre budú mať senzorové splachovanie , samostatné pre každý pisoár.</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Príprava TPV bude riešená cez ohrievač teplej vody (dodávka ÚK). Pred ohrievačom budú na SV osadené armatúry - guľový uzáver s vypúšťaním, spätný ventil, poistný ventil, vypúšťací ventil, na TV guľový uzáver a na cirkulácii guľové uzávery a cirkulačné čerpadlo. </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ind w:left="851" w:firstLine="565"/>
        <w:rPr>
          <w:rFonts w:ascii="Times New Roman" w:hAnsi="Times New Roman"/>
          <w:b w:val="0"/>
          <w:i/>
          <w:sz w:val="22"/>
          <w:szCs w:val="22"/>
          <w:lang w:val="sk-SK"/>
        </w:rPr>
      </w:pPr>
      <w:bookmarkStart w:id="20" w:name="_Toc421798745"/>
      <w:r w:rsidRPr="00FD18B8">
        <w:rPr>
          <w:rFonts w:ascii="Times New Roman" w:hAnsi="Times New Roman"/>
          <w:b w:val="0"/>
          <w:i/>
          <w:sz w:val="22"/>
          <w:szCs w:val="22"/>
          <w:lang w:val="sk-SK"/>
        </w:rPr>
        <w:t>SO 0</w:t>
      </w:r>
      <w:r w:rsidRPr="00FD18B8">
        <w:rPr>
          <w:rFonts w:ascii="Times New Roman" w:hAnsi="Times New Roman"/>
          <w:b w:val="0"/>
          <w:sz w:val="22"/>
          <w:szCs w:val="22"/>
          <w:lang w:val="sk-SK"/>
        </w:rPr>
        <w:t>7</w:t>
      </w:r>
      <w:r w:rsidRPr="00FD18B8">
        <w:rPr>
          <w:rFonts w:ascii="Times New Roman" w:hAnsi="Times New Roman"/>
          <w:b w:val="0"/>
          <w:i/>
          <w:sz w:val="22"/>
          <w:szCs w:val="22"/>
          <w:lang w:val="sk-SK"/>
        </w:rPr>
        <w:t>.</w:t>
      </w:r>
      <w:r w:rsidRPr="00FD18B8">
        <w:rPr>
          <w:rFonts w:ascii="Times New Roman" w:hAnsi="Times New Roman"/>
          <w:b w:val="0"/>
          <w:sz w:val="22"/>
          <w:szCs w:val="22"/>
          <w:lang w:val="sk-SK"/>
        </w:rPr>
        <w:t>6</w:t>
      </w:r>
      <w:r w:rsidRPr="00FD18B8">
        <w:rPr>
          <w:rFonts w:ascii="Times New Roman" w:hAnsi="Times New Roman"/>
          <w:b w:val="0"/>
          <w:i/>
          <w:sz w:val="22"/>
          <w:szCs w:val="22"/>
          <w:lang w:val="sk-SK"/>
        </w:rPr>
        <w:t xml:space="preserve"> </w:t>
      </w:r>
      <w:r w:rsidRPr="00FD18B8">
        <w:rPr>
          <w:rFonts w:ascii="Times New Roman" w:hAnsi="Times New Roman"/>
          <w:b w:val="0"/>
          <w:sz w:val="22"/>
          <w:szCs w:val="22"/>
          <w:lang w:val="sk-SK"/>
        </w:rPr>
        <w:t>Plynofikácia</w:t>
      </w:r>
      <w:bookmarkEnd w:id="20"/>
    </w:p>
    <w:p w:rsidR="00FD18B8" w:rsidRPr="00FD18B8" w:rsidRDefault="00FD18B8" w:rsidP="00FD18B8">
      <w:pPr>
        <w:ind w:left="1418"/>
        <w:jc w:val="both"/>
        <w:rPr>
          <w:rFonts w:ascii="Times New Roman" w:hAnsi="Times New Roman"/>
        </w:rPr>
      </w:pPr>
      <w:r w:rsidRPr="00FD18B8">
        <w:rPr>
          <w:rFonts w:ascii="Times New Roman" w:hAnsi="Times New Roman"/>
        </w:rPr>
        <w:t xml:space="preserve">Rozvod riešený v rámci plynofikácie je napojený na novonavrhovanú STL plynovú prípojku. Následne je na plynovode osadený HUP - DN40 v skrini MaRz. V skrini je </w:t>
      </w:r>
      <w:r w:rsidRPr="00FD18B8">
        <w:rPr>
          <w:rFonts w:ascii="Times New Roman" w:hAnsi="Times New Roman"/>
        </w:rPr>
        <w:lastRenderedPageBreak/>
        <w:t xml:space="preserve">inštalovaný plynomer membránový G16 s teplotnou kompenzáciou (obchodné meradlo) zaznamenáva odber plynu aj pre PS02.2 Plynová kotolňa v Prevádzkovej budove a plynomer membránový G4 ako podružné meranie na vetve plynu pre SO07 Budova verejných WC.  </w:t>
      </w:r>
      <w:r w:rsidRPr="00FD18B8">
        <w:rPr>
          <w:rFonts w:ascii="Times New Roman" w:hAnsi="Times New Roman"/>
        </w:rPr>
        <w:tab/>
      </w:r>
    </w:p>
    <w:p w:rsidR="00FD18B8" w:rsidRPr="00FD18B8" w:rsidRDefault="00FD18B8" w:rsidP="00FD18B8">
      <w:pPr>
        <w:ind w:left="1418"/>
        <w:jc w:val="both"/>
        <w:rPr>
          <w:rFonts w:ascii="Times New Roman" w:hAnsi="Times New Roman"/>
        </w:rPr>
      </w:pPr>
      <w:r w:rsidRPr="00FD18B8">
        <w:rPr>
          <w:rFonts w:ascii="Times New Roman" w:hAnsi="Times New Roman"/>
        </w:rPr>
        <w:t>Potrubie bude vyhotovené z oceľových rúr bezošvých, vyrobené z ocele so zaručenou zvariteľnosťou podľa STN 051210, akosť materiálu 11.353.1. Rúry musia byť vyskúšané vnútorným pretlakom min. 3,8kPa.  Tlaková skúška sa vykoná v súlade s STN kap. 6 EN 1775.</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spacing w:before="0"/>
        <w:ind w:left="851" w:firstLine="567"/>
        <w:rPr>
          <w:rFonts w:ascii="Times New Roman" w:hAnsi="Times New Roman"/>
          <w:b w:val="0"/>
          <w:i/>
          <w:sz w:val="22"/>
          <w:szCs w:val="22"/>
          <w:lang w:val="sk-SK"/>
        </w:rPr>
      </w:pPr>
      <w:bookmarkStart w:id="21" w:name="_Toc421798746"/>
      <w:r w:rsidRPr="00FD18B8">
        <w:rPr>
          <w:rFonts w:ascii="Times New Roman" w:hAnsi="Times New Roman"/>
          <w:b w:val="0"/>
          <w:i/>
          <w:sz w:val="22"/>
          <w:szCs w:val="22"/>
          <w:lang w:val="sk-SK"/>
        </w:rPr>
        <w:t>SO 0</w:t>
      </w:r>
      <w:r w:rsidRPr="00FD18B8">
        <w:rPr>
          <w:rFonts w:ascii="Times New Roman" w:hAnsi="Times New Roman"/>
          <w:b w:val="0"/>
          <w:sz w:val="22"/>
          <w:szCs w:val="22"/>
          <w:lang w:val="sk-SK"/>
        </w:rPr>
        <w:t>7</w:t>
      </w:r>
      <w:r w:rsidRPr="00FD18B8">
        <w:rPr>
          <w:rFonts w:ascii="Times New Roman" w:hAnsi="Times New Roman"/>
          <w:b w:val="0"/>
          <w:i/>
          <w:sz w:val="22"/>
          <w:szCs w:val="22"/>
          <w:lang w:val="sk-SK"/>
        </w:rPr>
        <w:t>.</w:t>
      </w:r>
      <w:r w:rsidRPr="00FD18B8">
        <w:rPr>
          <w:rFonts w:ascii="Times New Roman" w:hAnsi="Times New Roman"/>
          <w:b w:val="0"/>
          <w:sz w:val="22"/>
          <w:szCs w:val="22"/>
          <w:lang w:val="sk-SK"/>
        </w:rPr>
        <w:t>7</w:t>
      </w:r>
      <w:r w:rsidRPr="00FD18B8">
        <w:rPr>
          <w:rFonts w:ascii="Times New Roman" w:hAnsi="Times New Roman"/>
          <w:b w:val="0"/>
          <w:i/>
          <w:sz w:val="22"/>
          <w:szCs w:val="22"/>
          <w:lang w:val="sk-SK"/>
        </w:rPr>
        <w:t xml:space="preserve"> </w:t>
      </w:r>
      <w:r w:rsidRPr="00FD18B8">
        <w:rPr>
          <w:rFonts w:ascii="Times New Roman" w:hAnsi="Times New Roman"/>
          <w:b w:val="0"/>
          <w:sz w:val="22"/>
          <w:szCs w:val="22"/>
          <w:lang w:val="sk-SK"/>
        </w:rPr>
        <w:t>Uzemnenie regulačnej skrinky MaRZ</w:t>
      </w:r>
      <w:bookmarkEnd w:id="21"/>
    </w:p>
    <w:p w:rsidR="00FD18B8" w:rsidRPr="00FD18B8" w:rsidRDefault="00FD18B8" w:rsidP="00FD18B8">
      <w:pPr>
        <w:ind w:left="1418"/>
        <w:jc w:val="both"/>
        <w:rPr>
          <w:rFonts w:ascii="Times New Roman" w:hAnsi="Times New Roman"/>
        </w:rPr>
      </w:pPr>
      <w:r w:rsidRPr="00FD18B8">
        <w:rPr>
          <w:rFonts w:ascii="Times New Roman" w:hAnsi="Times New Roman"/>
        </w:rPr>
        <w:t>Pri vonkajšom múre budovy verejných WC, sa osadí skrinka merania, a z nej sa napojí jednak plynový kotol v tejto budove, a aj kotolňa v prevádzkovej budove.</w:t>
      </w:r>
    </w:p>
    <w:p w:rsidR="00FD18B8" w:rsidRPr="00FD18B8" w:rsidRDefault="00FD18B8" w:rsidP="00FD18B8">
      <w:pPr>
        <w:ind w:left="1418"/>
        <w:jc w:val="both"/>
        <w:rPr>
          <w:rFonts w:ascii="Times New Roman" w:hAnsi="Times New Roman"/>
        </w:rPr>
      </w:pPr>
      <w:r w:rsidRPr="00FD18B8">
        <w:rPr>
          <w:rFonts w:ascii="Times New Roman" w:hAnsi="Times New Roman"/>
        </w:rPr>
        <w:t>Objekt je napojený pripojovacím plynovodom NTL a v skrinke merania sú osadené plynomery a regulátor.</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Ochrana pred bleskom LPS sa rieši podľa STN EN 62 305-3, objekty sú zaradené do</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ochrannej úrovne III pre systém ochrany pred bleskom (LPS).</w:t>
      </w:r>
    </w:p>
    <w:p w:rsidR="00FD18B8" w:rsidRPr="00FD18B8" w:rsidRDefault="00FD18B8" w:rsidP="00FD18B8">
      <w:pPr>
        <w:ind w:left="1418"/>
        <w:jc w:val="both"/>
        <w:rPr>
          <w:rFonts w:ascii="Times New Roman" w:hAnsi="Times New Roman"/>
        </w:rPr>
      </w:pPr>
      <w:r w:rsidRPr="00FD18B8">
        <w:rPr>
          <w:rFonts w:ascii="Times New Roman" w:hAnsi="Times New Roman"/>
        </w:rPr>
        <w:t>Ochrana pred bleskom:</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Vnútorný systém ochrany pred bleskom a prepätiami musí zabrániť nebezpečným iskreniam vo vnútri chráneného objektu, ktoré môže byť spôsobené prechodom bleskového prúdu nielen vo vonkajšom LPS, ale aj v iných vodivých častiach stavby. V objekte je nutné vykonať ekvipotenciálne pospájanie na HUS svorku. Pre úplnosť ochrany pred bleskom je nutné ochrániť proti účinkom bleskových prúdov aj elektronické zariadenia v objekte koordinovanou ochranou SPD.     </w:t>
      </w:r>
      <w:bookmarkStart w:id="22" w:name="_Toc336845438"/>
      <w:bookmarkStart w:id="23" w:name="_Toc337108359"/>
      <w:bookmarkStart w:id="24" w:name="_Toc337109540"/>
      <w:bookmarkStart w:id="25" w:name="_Toc337109744"/>
      <w:bookmarkStart w:id="26" w:name="_Toc421798747"/>
      <w:bookmarkEnd w:id="22"/>
      <w:bookmarkEnd w:id="23"/>
      <w:bookmarkEnd w:id="24"/>
      <w:bookmarkEnd w:id="25"/>
    </w:p>
    <w:p w:rsidR="00FD18B8" w:rsidRPr="00FD18B8" w:rsidRDefault="00FD18B8" w:rsidP="00FD18B8">
      <w:pPr>
        <w:ind w:left="1418"/>
        <w:jc w:val="both"/>
        <w:rPr>
          <w:rFonts w:ascii="Times New Roman" w:hAnsi="Times New Roman"/>
        </w:rPr>
      </w:pPr>
    </w:p>
    <w:p w:rsidR="00FD18B8" w:rsidRPr="00FD18B8" w:rsidRDefault="00FD18B8" w:rsidP="00FD18B8">
      <w:pPr>
        <w:ind w:left="851"/>
        <w:jc w:val="both"/>
        <w:rPr>
          <w:rFonts w:ascii="Times New Roman" w:hAnsi="Times New Roman"/>
        </w:rPr>
      </w:pPr>
      <w:r w:rsidRPr="00FD18B8">
        <w:rPr>
          <w:rFonts w:ascii="Times New Roman" w:hAnsi="Times New Roman"/>
        </w:rPr>
        <w:t>3.2.8  SO - 08 Spevnená plocha pre cestujúcich</w:t>
      </w:r>
      <w:bookmarkEnd w:id="26"/>
    </w:p>
    <w:p w:rsidR="00FD18B8" w:rsidRPr="00FD18B8" w:rsidRDefault="00FD18B8" w:rsidP="00FD18B8">
      <w:pPr>
        <w:ind w:left="1418"/>
        <w:jc w:val="both"/>
        <w:rPr>
          <w:rFonts w:ascii="Times New Roman" w:hAnsi="Times New Roman"/>
        </w:rPr>
      </w:pPr>
      <w:r w:rsidRPr="00FD18B8">
        <w:rPr>
          <w:rFonts w:ascii="Times New Roman" w:hAnsi="Times New Roman"/>
        </w:rPr>
        <w:t xml:space="preserve">V rámci predmetného objektu bude prestavaný aj existujúci predstaničný priestor, ktorý je rozdelený na spevnené plochy zo zámkovej dlažby určené pre peších, ostrovčeky pre zeleň a rastlé stromy a asfaltové plochy pre parkovanie vozidiel (asfaltovaním upravíme len výrezy dnešnej asf. plochy po uložení nových cestných obrubníkov). </w:t>
      </w:r>
    </w:p>
    <w:p w:rsidR="00FD18B8" w:rsidRPr="00FD18B8" w:rsidRDefault="00FD18B8" w:rsidP="00FD18B8">
      <w:pPr>
        <w:ind w:left="1418"/>
        <w:jc w:val="both"/>
        <w:rPr>
          <w:rFonts w:ascii="Times New Roman" w:hAnsi="Times New Roman"/>
        </w:rPr>
      </w:pPr>
      <w:r w:rsidRPr="00FD18B8">
        <w:rPr>
          <w:rFonts w:ascii="Times New Roman" w:hAnsi="Times New Roman"/>
        </w:rPr>
        <w:t>Vodorovného dopravné značenie pre parkovanie osobných vozidiel je navrhnuté ako kolmé rozmeru 2,5x4,5m v počte 28 parkovacích miest a rozmeru 3,5x4,5m v počte 2 parkovacie miesta pre invalidov. Pre zabezpečenie budúceho rastu stromov sú navrhnuté zelené ostrovčeky oddelené od parkovacích miest vyvýšeným cestným obrubníkom rozmeru 0,15x0,25x1,0m, resp. oddelené od plôch zo zámkovej dlažby parkovým obrubníkom rozmeru 0,05x0,2x1,0m. Vnútorný priestor zelených ostrovčekov bude zatrávnený. Pre zabezpečenie prístupu osôb so zníženou pohyblivosťou na novo navrhované spevnené plochy predstaničného priestoru sú navrhnuté šikmé rampy.</w:t>
      </w:r>
    </w:p>
    <w:p w:rsidR="00FD18B8" w:rsidRPr="008C4DDA" w:rsidRDefault="00FD18B8" w:rsidP="00FD18B8">
      <w:pPr>
        <w:pStyle w:val="Nadpis4"/>
        <w:tabs>
          <w:tab w:val="left" w:pos="567"/>
        </w:tabs>
        <w:spacing w:before="0"/>
        <w:ind w:left="1418"/>
        <w:rPr>
          <w:rFonts w:ascii="Times New Roman" w:hAnsi="Times New Roman" w:cs="Times New Roman"/>
          <w:b w:val="0"/>
          <w:i w:val="0"/>
          <w:color w:val="auto"/>
        </w:rPr>
      </w:pPr>
      <w:r w:rsidRPr="008C4DDA">
        <w:rPr>
          <w:rFonts w:ascii="Times New Roman" w:hAnsi="Times New Roman" w:cs="Times New Roman"/>
          <w:b w:val="0"/>
          <w:i w:val="0"/>
          <w:color w:val="auto"/>
        </w:rPr>
        <w:lastRenderedPageBreak/>
        <w:t xml:space="preserve">Pre zníženie zemných prác bude konštrukcia novo navrhnutých spevnených plôch uložená na jestvujúce asfaltové plochy a to v skladbe: </w:t>
      </w:r>
    </w:p>
    <w:p w:rsidR="00FD18B8" w:rsidRPr="008C4DDA" w:rsidRDefault="00FD18B8" w:rsidP="00FD18B8">
      <w:pPr>
        <w:pStyle w:val="Nadpis4"/>
        <w:tabs>
          <w:tab w:val="left" w:pos="567"/>
        </w:tabs>
        <w:spacing w:before="0"/>
        <w:ind w:left="1418"/>
        <w:rPr>
          <w:rFonts w:ascii="Times New Roman" w:hAnsi="Times New Roman" w:cs="Times New Roman"/>
          <w:b w:val="0"/>
          <w:i w:val="0"/>
          <w:color w:val="auto"/>
        </w:rPr>
      </w:pPr>
      <w:r w:rsidRPr="008C4DDA">
        <w:rPr>
          <w:rFonts w:ascii="Times New Roman" w:hAnsi="Times New Roman" w:cs="Times New Roman"/>
          <w:b w:val="0"/>
          <w:i w:val="0"/>
          <w:color w:val="auto"/>
        </w:rPr>
        <w:t>- zámková dlažba hr. 0,06m ( Klasiko  sivá )</w:t>
      </w:r>
    </w:p>
    <w:p w:rsidR="00FD18B8" w:rsidRPr="008C4DDA" w:rsidRDefault="00FD18B8" w:rsidP="00FD18B8">
      <w:pPr>
        <w:pStyle w:val="Nadpis4"/>
        <w:tabs>
          <w:tab w:val="left" w:pos="709"/>
        </w:tabs>
        <w:spacing w:before="0"/>
        <w:ind w:left="1418"/>
        <w:rPr>
          <w:rFonts w:ascii="Times New Roman" w:hAnsi="Times New Roman" w:cs="Times New Roman"/>
          <w:b w:val="0"/>
          <w:i w:val="0"/>
          <w:color w:val="auto"/>
        </w:rPr>
      </w:pPr>
      <w:r w:rsidRPr="008C4DDA">
        <w:rPr>
          <w:rFonts w:ascii="Times New Roman" w:hAnsi="Times New Roman" w:cs="Times New Roman"/>
          <w:b w:val="0"/>
          <w:i w:val="0"/>
          <w:color w:val="auto"/>
        </w:rPr>
        <w:t>- drvené kamenivo   fr. 0-4 mm  hr. 0,04m</w:t>
      </w:r>
    </w:p>
    <w:p w:rsidR="00FD18B8" w:rsidRPr="00FD18B8" w:rsidRDefault="00FD18B8" w:rsidP="00FD18B8">
      <w:pPr>
        <w:ind w:left="1418"/>
        <w:jc w:val="both"/>
        <w:rPr>
          <w:rFonts w:ascii="Times New Roman" w:hAnsi="Times New Roman"/>
        </w:rPr>
      </w:pPr>
      <w:r w:rsidRPr="00FD18B8">
        <w:rPr>
          <w:rFonts w:ascii="Times New Roman" w:hAnsi="Times New Roman"/>
        </w:rPr>
        <w:t>- vyrovnávacia vrstva drveného kamenivo fr. 0-32 mm  hr. 0 – 0,25m</w:t>
      </w:r>
    </w:p>
    <w:p w:rsidR="00FD18B8" w:rsidRPr="00FD18B8" w:rsidRDefault="00FD18B8" w:rsidP="00FD18B8">
      <w:pPr>
        <w:ind w:left="1418"/>
        <w:jc w:val="both"/>
        <w:rPr>
          <w:rFonts w:ascii="Times New Roman" w:hAnsi="Times New Roman"/>
        </w:rPr>
      </w:pPr>
      <w:r w:rsidRPr="00FD18B8">
        <w:rPr>
          <w:rFonts w:ascii="Times New Roman" w:hAnsi="Times New Roman"/>
        </w:rPr>
        <w:t>Chodníkové, parkové a cestné obrubníky sú obetónované betónom C20/25-XC4, XF3 (SK) –Cl 0,4 –Dmax 16mm.</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Vybúranie jestvujúcich asfaltových plôch je navrhnuté v mieste pokládky novo navrhovaných obrubníkov a palisád, v miestach kde sú existujúce spevnené plochy zbortené, vytlačené koreňovým systémom rastlých stromov, resp. v miestach, kde by nebolo možné uložiť zámkovú dlažbu aspoň do drveného kameniva fr.0-4mm hr. 0,04m. </w:t>
      </w:r>
    </w:p>
    <w:p w:rsidR="00FD18B8" w:rsidRPr="00FD18B8" w:rsidRDefault="00FD18B8" w:rsidP="00FD18B8">
      <w:pPr>
        <w:ind w:left="1418"/>
        <w:jc w:val="both"/>
        <w:rPr>
          <w:rFonts w:ascii="Times New Roman" w:hAnsi="Times New Roman"/>
        </w:rPr>
      </w:pPr>
      <w:r w:rsidRPr="00FD18B8">
        <w:rPr>
          <w:rFonts w:ascii="Times New Roman" w:hAnsi="Times New Roman"/>
        </w:rPr>
        <w:t>Z estetického hľadiska budú existujúce kanalizačné a iné šachty výškovo upravené nadbetónovaním betónom C30/37 – XC4, XF3 (SK) – Cl 0,4 – Dmax16 – S3 stupeň vodonepriepustnosti V8, na ktorý bude uložená oceľová konštrukcia s plechovým dnom (rozmeru 2ks 0,4x0,8m), do ktorej je uložená zámková dlažba.</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ind w:left="851"/>
        <w:rPr>
          <w:rFonts w:ascii="Times New Roman" w:hAnsi="Times New Roman"/>
          <w:b w:val="0"/>
          <w:sz w:val="22"/>
          <w:szCs w:val="22"/>
          <w:lang w:val="sk-SK"/>
        </w:rPr>
      </w:pPr>
      <w:bookmarkStart w:id="27" w:name="_Toc421798748"/>
      <w:r w:rsidRPr="00FD18B8">
        <w:rPr>
          <w:rFonts w:ascii="Times New Roman" w:hAnsi="Times New Roman"/>
          <w:b w:val="0"/>
          <w:sz w:val="22"/>
          <w:szCs w:val="22"/>
          <w:lang w:val="sk-SK"/>
        </w:rPr>
        <w:t>3.2.9  SO - 10 Plynová prípojka kotolne</w:t>
      </w:r>
      <w:bookmarkEnd w:id="27"/>
    </w:p>
    <w:p w:rsidR="00FD18B8" w:rsidRPr="00FD18B8" w:rsidRDefault="00FD18B8" w:rsidP="00FD18B8">
      <w:pPr>
        <w:ind w:left="1418"/>
        <w:jc w:val="both"/>
        <w:rPr>
          <w:rFonts w:ascii="Times New Roman" w:hAnsi="Times New Roman"/>
        </w:rPr>
      </w:pPr>
      <w:r w:rsidRPr="00FD18B8">
        <w:rPr>
          <w:rFonts w:ascii="Times New Roman" w:hAnsi="Times New Roman"/>
        </w:rPr>
        <w:t>V súčasnosti nie je vlaková stanica Lučenec plynofikovaná. Objekt SO10 rieši plynovú prípojku PE100,SDR11,D50 pre objekty SO04 a SO07. Rozdelenie riešených plynových zariadení a ich zaradenie do skupín podľa miery ohrozenia : STL plynovod  skupina  B  bod g  Rozvod plynov s pretlakom plynu do 0.4 MPa vrátane v zmysle vyhl. ÚBP SR č. 718/2002 Z.z. je potrebné predložiť aktuálnu projektovú dokumetáciu STL plynovodu na osvedčenie konštrukčnej – projektovej dokumentácie na TI SR.</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ind w:left="851"/>
        <w:rPr>
          <w:rFonts w:ascii="Times New Roman" w:hAnsi="Times New Roman"/>
          <w:b w:val="0"/>
          <w:sz w:val="22"/>
          <w:szCs w:val="22"/>
          <w:lang w:val="sk-SK"/>
        </w:rPr>
      </w:pPr>
      <w:bookmarkStart w:id="28" w:name="_Toc421798749"/>
      <w:r w:rsidRPr="00FD18B8">
        <w:rPr>
          <w:rFonts w:ascii="Times New Roman" w:hAnsi="Times New Roman"/>
          <w:b w:val="0"/>
          <w:sz w:val="22"/>
          <w:szCs w:val="22"/>
          <w:lang w:val="sk-SK"/>
        </w:rPr>
        <w:t>3.2.10  SO -12  NZE - Stavebná časť</w:t>
      </w:r>
      <w:bookmarkEnd w:id="28"/>
    </w:p>
    <w:p w:rsidR="00FD18B8" w:rsidRPr="00FD18B8" w:rsidRDefault="00FD18B8" w:rsidP="00FD18B8">
      <w:pPr>
        <w:ind w:left="1418"/>
        <w:jc w:val="both"/>
        <w:rPr>
          <w:rFonts w:ascii="Times New Roman" w:hAnsi="Times New Roman"/>
        </w:rPr>
      </w:pPr>
      <w:r w:rsidRPr="00FD18B8">
        <w:rPr>
          <w:rFonts w:ascii="Times New Roman" w:hAnsi="Times New Roman"/>
        </w:rPr>
        <w:t xml:space="preserve">V ŽST Lučenec sa na určenom mieste, na protiľahlej strane oproti PB umiestni nový objekt NZE. </w:t>
      </w:r>
      <w:r w:rsidRPr="00FD18B8">
        <w:rPr>
          <w:rFonts w:ascii="Times New Roman" w:hAnsi="Times New Roman"/>
        </w:rPr>
        <w:tab/>
        <w:t xml:space="preserve">Objekt NZE bude tvoriť jedna jednopriestorová železobetónová prefabrikovaná bunka. Návrh objektu vychádzal z podkladov spoločnosti Betonbau pre prefabrikované priestorové bunky. Pre realizáciu je možné využiť podobnú bunku od iného výrobcu.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Objekt bude založený na železobetónovej základovej doske hr. 200 mm, betón C25/30 vystuženej KARI rohožami pri oboch povrchoch, základová škára sa uvažuje 0,95 m pod úrovňou terénu. Bunky sú odliate ako jeden celok zo železobetónu C30/37. </w:t>
      </w:r>
    </w:p>
    <w:p w:rsidR="00FD18B8" w:rsidRPr="00FD18B8" w:rsidRDefault="00FD18B8" w:rsidP="00FD18B8">
      <w:pPr>
        <w:ind w:left="851"/>
        <w:jc w:val="both"/>
        <w:rPr>
          <w:rFonts w:ascii="Times New Roman" w:hAnsi="Times New Roman"/>
        </w:rPr>
      </w:pPr>
    </w:p>
    <w:p w:rsidR="00FD18B8" w:rsidRPr="00FD18B8" w:rsidRDefault="00FD18B8" w:rsidP="00FD18B8">
      <w:pPr>
        <w:pStyle w:val="Nadpis3"/>
        <w:ind w:left="851"/>
        <w:rPr>
          <w:rFonts w:ascii="Times New Roman" w:hAnsi="Times New Roman"/>
          <w:b w:val="0"/>
          <w:sz w:val="22"/>
          <w:szCs w:val="22"/>
          <w:lang w:val="sk-SK"/>
        </w:rPr>
      </w:pPr>
      <w:bookmarkStart w:id="29" w:name="_Toc337108366"/>
      <w:bookmarkStart w:id="30" w:name="_Toc337109547"/>
      <w:bookmarkStart w:id="31" w:name="_Toc337109751"/>
      <w:bookmarkStart w:id="32" w:name="_Toc337108369"/>
      <w:bookmarkStart w:id="33" w:name="_Toc337109550"/>
      <w:bookmarkStart w:id="34" w:name="_Toc337109754"/>
      <w:bookmarkStart w:id="35" w:name="_Toc337108375"/>
      <w:bookmarkStart w:id="36" w:name="_Toc337109556"/>
      <w:bookmarkStart w:id="37" w:name="_Toc337109760"/>
      <w:bookmarkStart w:id="38" w:name="_Toc421798750"/>
      <w:bookmarkEnd w:id="29"/>
      <w:bookmarkEnd w:id="30"/>
      <w:bookmarkEnd w:id="31"/>
      <w:bookmarkEnd w:id="32"/>
      <w:bookmarkEnd w:id="33"/>
      <w:bookmarkEnd w:id="34"/>
      <w:bookmarkEnd w:id="35"/>
      <w:bookmarkEnd w:id="36"/>
      <w:bookmarkEnd w:id="37"/>
      <w:r w:rsidRPr="00FD18B8">
        <w:rPr>
          <w:rFonts w:ascii="Times New Roman" w:hAnsi="Times New Roman"/>
          <w:b w:val="0"/>
          <w:sz w:val="22"/>
          <w:szCs w:val="22"/>
          <w:lang w:val="sk-SK"/>
        </w:rPr>
        <w:t>3.2.11 SO - 13 NZE - Úprava rozvodov nn</w:t>
      </w:r>
      <w:bookmarkEnd w:id="38"/>
    </w:p>
    <w:p w:rsidR="00FD18B8" w:rsidRPr="00FD18B8" w:rsidRDefault="00FD18B8" w:rsidP="00FD18B8">
      <w:pPr>
        <w:ind w:left="1418"/>
        <w:jc w:val="both"/>
        <w:rPr>
          <w:rFonts w:ascii="Times New Roman" w:hAnsi="Times New Roman"/>
        </w:rPr>
      </w:pPr>
      <w:r w:rsidRPr="00FD18B8">
        <w:rPr>
          <w:rFonts w:ascii="Times New Roman" w:hAnsi="Times New Roman"/>
        </w:rPr>
        <w:t xml:space="preserve">V hlavnom rozvádzači transformovne v poliach R1.1 a R1.3 sa pripravia vývody pre napájanie nového NZE a odberov 1. a 2.stupňa dodávky elektrickej energie. </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Po demontáži vedenia WL11 do KS1A sa z vývodu FU12 v R1.3 urobí prívod do káblovej skrine KS100. Do KS100 sa zapoja po odkopaní existujúcich vedení pre napájanie:</w:t>
      </w:r>
    </w:p>
    <w:p w:rsidR="00FD18B8" w:rsidRPr="00FD18B8" w:rsidRDefault="00FD18B8" w:rsidP="004805A0">
      <w:pPr>
        <w:numPr>
          <w:ilvl w:val="0"/>
          <w:numId w:val="13"/>
        </w:numPr>
        <w:tabs>
          <w:tab w:val="clear" w:pos="570"/>
          <w:tab w:val="left" w:pos="1560"/>
        </w:tabs>
        <w:spacing w:after="0" w:line="240" w:lineRule="auto"/>
        <w:ind w:left="1560" w:hanging="142"/>
        <w:jc w:val="both"/>
        <w:rPr>
          <w:rFonts w:ascii="Times New Roman" w:hAnsi="Times New Roman"/>
        </w:rPr>
      </w:pPr>
      <w:r w:rsidRPr="00FD18B8">
        <w:rPr>
          <w:rFonts w:ascii="Times New Roman" w:hAnsi="Times New Roman"/>
        </w:rPr>
        <w:t>existujúcej káblovej skrine KS5 na výpravnej budove (dva vývody z R1.1 – vedenia AYKY 3x185+95),</w:t>
      </w:r>
    </w:p>
    <w:p w:rsidR="00FD18B8" w:rsidRPr="00FD18B8" w:rsidRDefault="00FD18B8" w:rsidP="004805A0">
      <w:pPr>
        <w:numPr>
          <w:ilvl w:val="0"/>
          <w:numId w:val="13"/>
        </w:numPr>
        <w:tabs>
          <w:tab w:val="clear" w:pos="570"/>
          <w:tab w:val="left" w:pos="1560"/>
        </w:tabs>
        <w:spacing w:after="0" w:line="240" w:lineRule="auto"/>
        <w:ind w:left="1560" w:hanging="142"/>
        <w:jc w:val="both"/>
        <w:rPr>
          <w:rFonts w:ascii="Times New Roman" w:hAnsi="Times New Roman"/>
        </w:rPr>
      </w:pPr>
      <w:r w:rsidRPr="00FD18B8">
        <w:rPr>
          <w:rFonts w:ascii="Times New Roman" w:hAnsi="Times New Roman"/>
        </w:rPr>
        <w:t>odberov v súčasnosti opusteného depa (vývod z R1.1 do RE – vedenie AYKY 3x120+70),</w:t>
      </w:r>
    </w:p>
    <w:p w:rsidR="00FD18B8" w:rsidRPr="00FD18B8" w:rsidRDefault="00FD18B8" w:rsidP="004805A0">
      <w:pPr>
        <w:numPr>
          <w:ilvl w:val="0"/>
          <w:numId w:val="13"/>
        </w:numPr>
        <w:tabs>
          <w:tab w:val="clear" w:pos="570"/>
          <w:tab w:val="left" w:pos="1560"/>
        </w:tabs>
        <w:spacing w:after="0" w:line="240" w:lineRule="auto"/>
        <w:ind w:left="1560" w:hanging="142"/>
        <w:jc w:val="both"/>
        <w:rPr>
          <w:rFonts w:ascii="Times New Roman" w:hAnsi="Times New Roman"/>
        </w:rPr>
      </w:pPr>
      <w:r w:rsidRPr="00FD18B8">
        <w:rPr>
          <w:rFonts w:ascii="Times New Roman" w:hAnsi="Times New Roman"/>
        </w:rPr>
        <w:t>technológie BENCALOR (vývod z KS1A do RE – vedenie CYKY 4x10).</w:t>
      </w:r>
    </w:p>
    <w:p w:rsidR="00FD18B8" w:rsidRPr="00FD18B8" w:rsidRDefault="00FD18B8" w:rsidP="00FD18B8">
      <w:pPr>
        <w:tabs>
          <w:tab w:val="left" w:pos="1134"/>
        </w:tabs>
        <w:ind w:left="1418"/>
        <w:jc w:val="both"/>
        <w:rPr>
          <w:rFonts w:ascii="Times New Roman" w:hAnsi="Times New Roman"/>
        </w:rPr>
      </w:pPr>
      <w:r w:rsidRPr="00FD18B8">
        <w:rPr>
          <w:rFonts w:ascii="Times New Roman" w:hAnsi="Times New Roman"/>
        </w:rPr>
        <w:t xml:space="preserve">Prípojka nn do NZE z vývodu FU11 v R1.3 bude ukončená v rozvádzači RH-NZE (súčasť SO 12). Z vývodu FU8 v R1.3 sa urobí prívod do nového piliera KS1 osadeného pri bunke NZE. Z KS1 sa potom zapojí existujúca skriňa KS3 a zapojí sa rozvádzač RH-NZE. Z RH-NZE sa urobí vývod do rozvádzača R1.1. Z uvoľnených vývodov po presmerovaní vedení do KS100 sa urobia vývody pre napájanie zabezpečovacieho zariadenia na stavadlách č.1 a 2. </w:t>
      </w:r>
    </w:p>
    <w:p w:rsidR="00FD18B8" w:rsidRPr="00FD18B8" w:rsidRDefault="00FD18B8" w:rsidP="00FD18B8">
      <w:pPr>
        <w:tabs>
          <w:tab w:val="left" w:pos="1134"/>
        </w:tabs>
        <w:ind w:left="1418"/>
        <w:jc w:val="both"/>
        <w:rPr>
          <w:rFonts w:ascii="Times New Roman" w:hAnsi="Times New Roman"/>
        </w:rPr>
      </w:pPr>
      <w:r w:rsidRPr="00FD18B8">
        <w:rPr>
          <w:rFonts w:ascii="Times New Roman" w:hAnsi="Times New Roman"/>
        </w:rPr>
        <w:t>Pre odbery 2.stupňa vo výpravnej budove sa vybuduje nové káblové vedenie, ktoré bude ukončené v káblovej skrini KS102 na  výpravnej budove vedľa piliera KS101. Do piliera KS102 sa po odkopaní  zaústia:</w:t>
      </w:r>
    </w:p>
    <w:p w:rsidR="00FD18B8" w:rsidRPr="00FD18B8" w:rsidRDefault="00FD18B8" w:rsidP="00FD18B8">
      <w:pPr>
        <w:tabs>
          <w:tab w:val="left" w:pos="1560"/>
        </w:tabs>
        <w:ind w:left="1418"/>
        <w:jc w:val="both"/>
        <w:rPr>
          <w:rFonts w:ascii="Times New Roman" w:hAnsi="Times New Roman"/>
        </w:rPr>
      </w:pPr>
      <w:r w:rsidRPr="00FD18B8">
        <w:rPr>
          <w:rFonts w:ascii="Times New Roman" w:hAnsi="Times New Roman"/>
        </w:rPr>
        <w:t xml:space="preserve">- </w:t>
      </w:r>
      <w:r w:rsidRPr="00FD18B8">
        <w:rPr>
          <w:rFonts w:ascii="Times New Roman" w:hAnsi="Times New Roman"/>
        </w:rPr>
        <w:tab/>
        <w:t>vedenia WL12.1ab (skrátenie vedení),</w:t>
      </w:r>
    </w:p>
    <w:p w:rsidR="00FD18B8" w:rsidRPr="00FD18B8" w:rsidRDefault="00FD18B8" w:rsidP="00FD18B8">
      <w:pPr>
        <w:tabs>
          <w:tab w:val="left" w:pos="1560"/>
        </w:tabs>
        <w:ind w:left="1418"/>
        <w:jc w:val="both"/>
        <w:rPr>
          <w:rFonts w:ascii="Times New Roman" w:hAnsi="Times New Roman"/>
        </w:rPr>
      </w:pPr>
      <w:r w:rsidRPr="00FD18B8">
        <w:rPr>
          <w:rFonts w:ascii="Times New Roman" w:hAnsi="Times New Roman"/>
        </w:rPr>
        <w:t>-</w:t>
      </w:r>
      <w:r w:rsidRPr="00FD18B8">
        <w:rPr>
          <w:rFonts w:ascii="Times New Roman" w:hAnsi="Times New Roman"/>
        </w:rPr>
        <w:tab/>
        <w:t>vedenie WL12.2-3 (predĺženie vedenia naspojkovaním na jestvujúce).</w:t>
      </w:r>
    </w:p>
    <w:p w:rsidR="00FD18B8" w:rsidRPr="00FD18B8" w:rsidRDefault="00FD18B8" w:rsidP="00FD18B8">
      <w:pPr>
        <w:tabs>
          <w:tab w:val="left" w:pos="1134"/>
        </w:tabs>
        <w:ind w:left="1418"/>
        <w:jc w:val="both"/>
        <w:rPr>
          <w:rFonts w:ascii="Times New Roman" w:hAnsi="Times New Roman"/>
        </w:rPr>
      </w:pPr>
      <w:r w:rsidRPr="00FD18B8">
        <w:rPr>
          <w:rFonts w:ascii="Times New Roman" w:hAnsi="Times New Roman"/>
        </w:rPr>
        <w:t xml:space="preserve">Tieto káble pôvodné končili v KS5 na výpravnej budove.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Z káblovej skrine KS102 bude nová káblová prípojka do projektovaného piliera KS103 pre napájanie odberov budovy WC – vedenie WL12.2.2. Projektované piliere KS101, KS102 sú súčasťou SO 04 a KS103 je súčasťou objektu SO07. </w:t>
      </w:r>
    </w:p>
    <w:p w:rsidR="00FD18B8" w:rsidRPr="00FD18B8" w:rsidRDefault="00FD18B8" w:rsidP="00FD18B8">
      <w:pPr>
        <w:pStyle w:val="Nadpis3"/>
        <w:ind w:left="851"/>
        <w:rPr>
          <w:rFonts w:ascii="Times New Roman" w:hAnsi="Times New Roman"/>
          <w:b w:val="0"/>
          <w:sz w:val="22"/>
          <w:szCs w:val="22"/>
          <w:lang w:val="sk-SK"/>
        </w:rPr>
      </w:pPr>
      <w:bookmarkStart w:id="39" w:name="_Toc421798751"/>
      <w:r w:rsidRPr="00FD18B8">
        <w:rPr>
          <w:rFonts w:ascii="Times New Roman" w:hAnsi="Times New Roman"/>
          <w:b w:val="0"/>
          <w:sz w:val="22"/>
          <w:szCs w:val="22"/>
          <w:lang w:val="sk-SK"/>
        </w:rPr>
        <w:t>3.2.12    SO - 14 Ochrana a prekládka podzemných vedení OZT</w:t>
      </w:r>
      <w:bookmarkEnd w:id="39"/>
    </w:p>
    <w:p w:rsidR="00FD18B8" w:rsidRPr="00FD18B8" w:rsidRDefault="00FD18B8" w:rsidP="00FD18B8">
      <w:pPr>
        <w:ind w:left="1418"/>
        <w:jc w:val="both"/>
        <w:rPr>
          <w:rFonts w:ascii="Times New Roman" w:hAnsi="Times New Roman"/>
        </w:rPr>
      </w:pPr>
      <w:r w:rsidRPr="00FD18B8">
        <w:rPr>
          <w:rFonts w:ascii="Times New Roman" w:hAnsi="Times New Roman"/>
        </w:rPr>
        <w:t xml:space="preserve">Náplň káblovej trasy je určená riešením súvisiacich SO a PS pre rozvody zabezpečovacích a oznamovacích zariadení a rozvody nn.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Ochrana podzemných vedení bude navrhovaným káblovodom, ktorý je tvorený desiatimi káblovými šachtami Š1 až Š10 a hĺbkovým káblovodom o celkovej dĺžke 338,80 m. Hlavná trasa káblovodu je tvorená súvislým úsekom Š1 až Š10. Z tejto trasy sú tri vybočenia, a to zo šachty Š5 do pasáže medzi výpravnou budovou a budovou verejných WC, ďalej Š7, a Š8 k výpravnej budove. Všetky šachty budú situované v blízkosti koľajiska, na novonavrhovanom nástupišti, resp. v koľajisku – viď. výkres č. 2 – Situácia. Zo šachiet Š1 a Š10 budú do oboch smerov vystupovať káble do voľného terénu. </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Šachty budú hĺbkové, monolitické železobetónové, s vnútornými rozmermi 1600/1600/2100 mm. Vstupy do šachiet budú o rozmeroch 600/600 mm, uzavreté typovými ťažkými liatinovými poklopmi s možnosťou uzamykania, v prípade šachiet v chodníku alebo v nástupišti to budú poklopy s možnosťou vyplnenia zámkovou dlažbou. Po celej výške šachiet je navrhnutá zvislá membránová hydroizolácia (napr. Vandex BB 75) a ako vodorovná izolácia pod šachtou je navrhnutá PE fólia (Fatrafol 803) uložená na podkladný betón medzi dve geotextílie (Tatratex 300). </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 xml:space="preserve">Teleso káblovodu bude pozostávať z určeného počtu dielcov multikanálu 9W-42 (3x3 otvory, rozmer 385x385x1067 mm) a plastových chráničiek DN 110mm. Káblovod bude obalený separačnou geotextíliou so šírkou role 4,0 m, následne bude obsypaný spätným zásypom. Spätné zásypy sa prevedú štrkodrvou fr. 0-32 mm z výzisku po prečistení koľajového lôžka po vrstvách 200 mm so zhutnením – viď. výkresová časť. Po ukončení prác sa terén mimo koľajiska upraví do pôvodného stavu. </w:t>
      </w:r>
    </w:p>
    <w:p w:rsidR="00FD18B8" w:rsidRPr="00FD18B8" w:rsidRDefault="00FD18B8" w:rsidP="00FD18B8">
      <w:pPr>
        <w:ind w:left="851"/>
        <w:jc w:val="both"/>
        <w:rPr>
          <w:rFonts w:ascii="Times New Roman" w:hAnsi="Times New Roman"/>
        </w:rPr>
      </w:pPr>
    </w:p>
    <w:p w:rsidR="00FD18B8" w:rsidRPr="00FD18B8" w:rsidRDefault="00FD18B8" w:rsidP="00FD18B8">
      <w:pPr>
        <w:spacing w:after="120"/>
        <w:ind w:left="851"/>
        <w:jc w:val="both"/>
        <w:rPr>
          <w:rFonts w:ascii="Times New Roman" w:hAnsi="Times New Roman"/>
        </w:rPr>
      </w:pPr>
      <w:r w:rsidRPr="00FD18B8">
        <w:rPr>
          <w:rFonts w:ascii="Times New Roman" w:hAnsi="Times New Roman"/>
        </w:rPr>
        <w:t>3.2.13 PS – 01 Informačný systém HaVIS</w:t>
      </w:r>
    </w:p>
    <w:p w:rsidR="00FD18B8" w:rsidRPr="00FD18B8" w:rsidRDefault="00FD18B8" w:rsidP="00FD18B8">
      <w:pPr>
        <w:ind w:left="1416"/>
        <w:jc w:val="both"/>
        <w:rPr>
          <w:rFonts w:ascii="Times New Roman" w:hAnsi="Times New Roman"/>
          <w:b/>
        </w:rPr>
      </w:pPr>
      <w:r w:rsidRPr="00FD18B8">
        <w:rPr>
          <w:rFonts w:ascii="Times New Roman" w:hAnsi="Times New Roman"/>
        </w:rPr>
        <w:t xml:space="preserve">Projektovaná zariadnie HaVIS, záznamové zariadenie ( REVOC) a hodinové  sú podľa Zákona 513/2009 Z.z. §16 </w:t>
      </w:r>
      <w:r w:rsidRPr="00FD18B8">
        <w:rPr>
          <w:rFonts w:ascii="Times New Roman" w:hAnsi="Times New Roman"/>
          <w:b/>
          <w:bCs/>
        </w:rPr>
        <w:t xml:space="preserve">určené technické zariadenie </w:t>
      </w:r>
      <w:r w:rsidRPr="00FD18B8">
        <w:rPr>
          <w:rFonts w:ascii="Times New Roman" w:hAnsi="Times New Roman"/>
          <w:bCs/>
        </w:rPr>
        <w:t xml:space="preserve">a </w:t>
      </w:r>
      <w:r w:rsidRPr="00FD18B8">
        <w:rPr>
          <w:rFonts w:ascii="Times New Roman" w:hAnsi="Times New Roman"/>
        </w:rPr>
        <w:t xml:space="preserve">v zmysle prílohy č.1, časť 5 Vyhlášky č.205/2010 Z.z. </w:t>
      </w:r>
      <w:r w:rsidRPr="00FD18B8">
        <w:rPr>
          <w:rFonts w:ascii="Times New Roman" w:hAnsi="Times New Roman"/>
          <w:b/>
        </w:rPr>
        <w:t>zariadenia skupiny E7.</w:t>
      </w:r>
    </w:p>
    <w:p w:rsidR="00FD18B8" w:rsidRPr="00FD18B8" w:rsidRDefault="00FD18B8" w:rsidP="00FD18B8">
      <w:pPr>
        <w:pStyle w:val="Bentext"/>
        <w:spacing w:line="240" w:lineRule="auto"/>
        <w:ind w:left="1418" w:firstLine="0"/>
        <w:rPr>
          <w:rFonts w:ascii="Times New Roman" w:hAnsi="Times New Roman"/>
          <w:szCs w:val="22"/>
        </w:rPr>
      </w:pPr>
      <w:r w:rsidRPr="00FD18B8">
        <w:rPr>
          <w:rFonts w:ascii="Times New Roman" w:hAnsi="Times New Roman"/>
          <w:szCs w:val="22"/>
        </w:rPr>
        <w:t>Pre informovanie cestujúcej verejnosti sa priestory pre cestujúcich v ŽST Lučenec vybavia vizuálnym systémom zobrazovania – informačnými tabuľami, riadiaca časť sa umiestni do oznamovacej miestnosti v prevádzkovej budove.</w:t>
      </w:r>
    </w:p>
    <w:p w:rsidR="00FD18B8" w:rsidRPr="00FD18B8" w:rsidRDefault="00FD18B8" w:rsidP="00FD18B8">
      <w:pPr>
        <w:pStyle w:val="Nadpis3"/>
        <w:numPr>
          <w:ilvl w:val="2"/>
          <w:numId w:val="0"/>
        </w:numPr>
        <w:tabs>
          <w:tab w:val="num" w:pos="709"/>
        </w:tabs>
        <w:spacing w:before="0"/>
        <w:ind w:left="1418"/>
        <w:rPr>
          <w:rFonts w:ascii="Times New Roman" w:hAnsi="Times New Roman"/>
          <w:b w:val="0"/>
          <w:sz w:val="22"/>
          <w:szCs w:val="22"/>
          <w:lang w:val="sk-SK"/>
        </w:rPr>
      </w:pPr>
      <w:r w:rsidRPr="00FD18B8">
        <w:rPr>
          <w:rFonts w:ascii="Times New Roman" w:hAnsi="Times New Roman"/>
          <w:b w:val="0"/>
          <w:sz w:val="22"/>
          <w:szCs w:val="22"/>
          <w:lang w:val="sk-SK"/>
        </w:rPr>
        <w:t>Popis  informačného systému:</w:t>
      </w:r>
    </w:p>
    <w:p w:rsidR="00FD18B8" w:rsidRPr="00FD18B8" w:rsidRDefault="00FD18B8" w:rsidP="00FD18B8">
      <w:pPr>
        <w:ind w:left="1418"/>
        <w:rPr>
          <w:rFonts w:ascii="Times New Roman" w:hAnsi="Times New Roman"/>
        </w:rPr>
      </w:pPr>
      <w:r w:rsidRPr="00FD18B8">
        <w:rPr>
          <w:rFonts w:ascii="Times New Roman" w:hAnsi="Times New Roman"/>
        </w:rPr>
        <w:t>Informačné zariadenie bude pozostávať z nasledujúcich častí:</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riadiaca jednotka (RJ) v prevedení do 19“ skrini RACK,</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záložná riadiaca jednotka (ZRJ) v prevedení do 19“ skrini RACK,</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záložný zdroj 5000VA/230V v prevedení RACK,</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batériová jednotka 7000VA v prevedení RACK,</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2x vzdialený LCD monitorom, klávesnica, myš a záložný zdroj 1500VA v dopravnej kancelárii,</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komunikačný modul v prevedení RACK,</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2x prijímač časového signálu GPS,</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informačné tabule,</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monitorovacie jednotky v čakárni, pokladniach a dopravnej kancelárii</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prevodníky a extendery</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káblový dátový rozvod</w:t>
      </w:r>
    </w:p>
    <w:p w:rsidR="00FD18B8" w:rsidRPr="00FD18B8" w:rsidRDefault="00FD18B8" w:rsidP="004805A0">
      <w:pPr>
        <w:numPr>
          <w:ilvl w:val="0"/>
          <w:numId w:val="17"/>
        </w:numPr>
        <w:tabs>
          <w:tab w:val="clear" w:pos="720"/>
          <w:tab w:val="left" w:pos="1701"/>
        </w:tabs>
        <w:spacing w:after="0" w:line="240" w:lineRule="auto"/>
        <w:ind w:left="1701" w:hanging="283"/>
        <w:rPr>
          <w:rFonts w:ascii="Times New Roman" w:hAnsi="Times New Roman"/>
        </w:rPr>
      </w:pPr>
      <w:r w:rsidRPr="00FD18B8">
        <w:rPr>
          <w:rFonts w:ascii="Times New Roman" w:hAnsi="Times New Roman"/>
        </w:rPr>
        <w:t>káblový rozvod napájací pre napájanie informačného systému</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V rámci ŽST Lučenec sa vybuduje nový rozhlasový systém pre informovanie cestujúcej verejnosti. Bude pozostávať z riadiacej a výkonovej technológie so zálohovým napájaním, reproduktorov pre ozvučenie priestorov nástupišťa č.1, vnútorných priestorov čakárne a vstupnej haly a káblového rozvodu. Hlásenie do rozhlasu bude umožnené prioritne z ovládacieho pultu RRU-OP-GDA. Hlásenie správ bude realizované prostredníctvom riadiaceho servera informačného systému, ktorý sa pripojí k rozhlasovej ústredni cez interface. Reproduktory na nástupišti č.1 budú umiestnené na rozhlasových stožiaroch, s možnosťou smerovania. Reproduktory vo vnútorných priestoroch budú uchytené na konzolách na steny. Prepojenie ústredne a reproduktorov sa vykoná rozhlasovým káblovým rozvodom. Sú navrhnuté káble s medenými jadrami, s plášťom z polyvinylchloridu, konštrukcie 2x1,5 (ako CYKFY-O 2x1,5).</w:t>
      </w:r>
    </w:p>
    <w:p w:rsidR="00FD18B8" w:rsidRPr="00FD18B8" w:rsidRDefault="00FD18B8" w:rsidP="00FD18B8">
      <w:pPr>
        <w:tabs>
          <w:tab w:val="left" w:pos="0"/>
        </w:tabs>
        <w:ind w:left="1418"/>
        <w:jc w:val="both"/>
        <w:rPr>
          <w:rFonts w:ascii="Times New Roman" w:hAnsi="Times New Roman"/>
        </w:rPr>
      </w:pPr>
      <w:r w:rsidRPr="00FD18B8">
        <w:rPr>
          <w:rFonts w:ascii="Times New Roman" w:hAnsi="Times New Roman"/>
        </w:rPr>
        <w:t>Nové statické tabule pre zobrazovanie pravidelných príchodov a odchodov vlakov a pre radenie vlakov budú tvorené LCD panelmi, ktoré budú riadené z ovládacieho pracoviska PC, umiestneného na pracovisku záložného vonkajšieho výpravcu. Jednotlivé časti informačného systému budú navzájom pospájané dátovými rozvodmi a budú pripojené aj k napájacím rozvodom.</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lastRenderedPageBreak/>
        <w:t>Súčasťou tohto PS je taktiež záznamové zariadenie (ako REVOC), umožňujúce zaznamenávať a archivovať rôzne typy komunikačných zariadení. Systém je viackanálový. Stav jednotlivých kanálov ako aj stav celého zariadenia je indikovaný optickou aj akustickou signalizáciou a hodinové zariadenie – podružné hodiny.</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Jednotlivé časti informačného systému budú navzájom pospájané údajovými dátovými rozvodmi a budú pripojené aj k napájacím rozvodom. Súčasťou týchto rozvodov je kabeláž  (napájacia  a dátová) s príslušnými rozvodnými krabicami.</w:t>
      </w:r>
    </w:p>
    <w:p w:rsidR="00FD18B8" w:rsidRPr="00FD18B8" w:rsidRDefault="00FD18B8" w:rsidP="00FD18B8">
      <w:pPr>
        <w:ind w:left="1418"/>
        <w:jc w:val="both"/>
        <w:rPr>
          <w:rFonts w:ascii="Times New Roman" w:hAnsi="Times New Roman"/>
        </w:rPr>
      </w:pPr>
      <w:r w:rsidRPr="00FD18B8">
        <w:rPr>
          <w:rFonts w:ascii="Times New Roman" w:hAnsi="Times New Roman"/>
        </w:rPr>
        <w:t>Vetvenie na jednotlivé inf. tabule bude prevedené dátovými rozvodnými krabicami so svorkovnicami odolnými proti vode.</w:t>
      </w:r>
    </w:p>
    <w:p w:rsidR="00FD18B8" w:rsidRPr="00FD18B8" w:rsidRDefault="00FD18B8" w:rsidP="00FD18B8">
      <w:pPr>
        <w:ind w:left="1418"/>
        <w:jc w:val="both"/>
        <w:rPr>
          <w:rFonts w:ascii="Times New Roman" w:hAnsi="Times New Roman"/>
        </w:rPr>
      </w:pPr>
      <w:r w:rsidRPr="00FD18B8">
        <w:rPr>
          <w:rFonts w:ascii="Times New Roman" w:hAnsi="Times New Roman"/>
        </w:rPr>
        <w:t>Riadiaci počítač bude prepojený káblom FTP  priamo od komunikačného modulu (pre prenos dát + audio). Riadiaci počítač bude slúžiť aj pre riadenie  rozhlasového systému, s ktorým bude prepojený cez interface .</w:t>
      </w:r>
    </w:p>
    <w:p w:rsidR="00FD18B8" w:rsidRPr="00FD18B8" w:rsidRDefault="00FD18B8" w:rsidP="00FD18B8">
      <w:pPr>
        <w:adjustRightInd w:val="0"/>
        <w:ind w:left="1418"/>
        <w:jc w:val="both"/>
        <w:rPr>
          <w:rFonts w:ascii="Times New Roman" w:hAnsi="Times New Roman"/>
        </w:rPr>
      </w:pPr>
      <w:r w:rsidRPr="00FD18B8">
        <w:rPr>
          <w:rFonts w:ascii="Times New Roman" w:hAnsi="Times New Roman"/>
        </w:rPr>
        <w:t>Dátový rozvod pre informačné tabule bude riešený zbernicou RS 485.</w:t>
      </w:r>
    </w:p>
    <w:p w:rsidR="00FD18B8" w:rsidRPr="00FD18B8" w:rsidRDefault="00FD18B8" w:rsidP="00FD18B8">
      <w:pPr>
        <w:widowControl w:val="0"/>
        <w:ind w:left="1418"/>
        <w:jc w:val="both"/>
        <w:rPr>
          <w:rFonts w:ascii="Times New Roman" w:hAnsi="Times New Roman"/>
        </w:rPr>
      </w:pPr>
      <w:r w:rsidRPr="00FD18B8">
        <w:rPr>
          <w:rFonts w:ascii="Times New Roman" w:hAnsi="Times New Roman"/>
        </w:rPr>
        <w:t xml:space="preserve">Zariadenia informačného systému budú napojené z exist. rozvádzača RIS-4.  Prívod napájania  do tohto rozvádzača rieši SO 04.2. Informačné zariadenie bude napájané z 1. stupňa napájania. </w:t>
      </w:r>
    </w:p>
    <w:p w:rsidR="00FD18B8" w:rsidRPr="00FD18B8" w:rsidRDefault="00FD18B8" w:rsidP="00FD18B8">
      <w:pPr>
        <w:widowControl w:val="0"/>
        <w:ind w:left="851"/>
        <w:jc w:val="both"/>
        <w:rPr>
          <w:rFonts w:ascii="Times New Roman" w:hAnsi="Times New Roman"/>
        </w:rPr>
      </w:pPr>
    </w:p>
    <w:p w:rsidR="00FD18B8" w:rsidRPr="00FD18B8" w:rsidRDefault="00FD18B8" w:rsidP="00FD18B8">
      <w:pPr>
        <w:ind w:left="851"/>
        <w:rPr>
          <w:rFonts w:ascii="Times New Roman" w:hAnsi="Times New Roman"/>
        </w:rPr>
      </w:pPr>
      <w:r w:rsidRPr="00FD18B8">
        <w:rPr>
          <w:rFonts w:ascii="Times New Roman" w:hAnsi="Times New Roman"/>
        </w:rPr>
        <w:t>3.2.14    PS – 02 Prevádzková budova – plynová kotolňa</w:t>
      </w:r>
    </w:p>
    <w:p w:rsidR="00FD18B8" w:rsidRPr="00FD18B8" w:rsidRDefault="00FD18B8" w:rsidP="00FD18B8">
      <w:pPr>
        <w:ind w:left="1418"/>
        <w:jc w:val="both"/>
        <w:rPr>
          <w:rFonts w:ascii="Times New Roman" w:hAnsi="Times New Roman"/>
          <w:u w:val="single"/>
        </w:rPr>
      </w:pPr>
      <w:r w:rsidRPr="00FD18B8">
        <w:rPr>
          <w:rFonts w:ascii="Times New Roman" w:hAnsi="Times New Roman"/>
        </w:rPr>
        <w:t xml:space="preserve">Zdroj tepla je zabezpečený plynovým stacionárnym kotlom v počte 3 ks  o tepelnom výkone jedného kotla pri teplote 7,5-46,1 kW, pri teplote 80/60°C. </w:t>
      </w:r>
    </w:p>
    <w:p w:rsidR="00FD18B8" w:rsidRPr="00FD18B8" w:rsidRDefault="00FD18B8" w:rsidP="004805A0">
      <w:pPr>
        <w:pStyle w:val="Zkladntext"/>
        <w:widowControl w:val="0"/>
        <w:numPr>
          <w:ilvl w:val="0"/>
          <w:numId w:val="17"/>
        </w:numPr>
        <w:tabs>
          <w:tab w:val="clear" w:pos="720"/>
          <w:tab w:val="num" w:pos="1701"/>
        </w:tabs>
        <w:spacing w:after="0" w:line="240" w:lineRule="auto"/>
        <w:ind w:left="1701" w:right="-5" w:hanging="283"/>
        <w:jc w:val="both"/>
        <w:rPr>
          <w:rFonts w:ascii="Times New Roman" w:hAnsi="Times New Roman"/>
        </w:rPr>
      </w:pPr>
      <w:r w:rsidRPr="00FD18B8">
        <w:rPr>
          <w:rFonts w:ascii="Times New Roman" w:hAnsi="Times New Roman"/>
        </w:rPr>
        <w:t xml:space="preserve">3x </w:t>
      </w:r>
      <w:r w:rsidRPr="00FD18B8">
        <w:rPr>
          <w:rFonts w:ascii="Times New Roman" w:hAnsi="Times New Roman"/>
          <w:spacing w:val="4"/>
        </w:rPr>
        <w:t xml:space="preserve"> </w:t>
      </w:r>
      <w:r w:rsidRPr="00FD18B8">
        <w:rPr>
          <w:rFonts w:ascii="Times New Roman" w:hAnsi="Times New Roman"/>
          <w:spacing w:val="-2"/>
        </w:rPr>
        <w:t>kondenzačné</w:t>
      </w:r>
      <w:r w:rsidRPr="00FD18B8">
        <w:rPr>
          <w:rFonts w:ascii="Times New Roman" w:hAnsi="Times New Roman"/>
          <w:spacing w:val="1"/>
        </w:rPr>
        <w:t xml:space="preserve"> </w:t>
      </w:r>
      <w:r w:rsidRPr="00FD18B8">
        <w:rPr>
          <w:rFonts w:ascii="Times New Roman" w:hAnsi="Times New Roman"/>
        </w:rPr>
        <w:t>kotly</w:t>
      </w:r>
      <w:r w:rsidRPr="00FD18B8">
        <w:rPr>
          <w:rFonts w:ascii="Times New Roman" w:hAnsi="Times New Roman"/>
          <w:spacing w:val="-8"/>
        </w:rPr>
        <w:t xml:space="preserve"> </w:t>
      </w:r>
      <w:r w:rsidRPr="00FD18B8">
        <w:rPr>
          <w:rFonts w:ascii="Times New Roman" w:hAnsi="Times New Roman"/>
        </w:rPr>
        <w:t>-</w:t>
      </w:r>
      <w:r w:rsidRPr="00FD18B8">
        <w:rPr>
          <w:rFonts w:ascii="Times New Roman" w:hAnsi="Times New Roman"/>
          <w:spacing w:val="4"/>
        </w:rPr>
        <w:t xml:space="preserve"> </w:t>
      </w:r>
      <w:r w:rsidRPr="00FD18B8">
        <w:rPr>
          <w:rFonts w:ascii="Times New Roman" w:hAnsi="Times New Roman"/>
          <w:spacing w:val="-2"/>
        </w:rPr>
        <w:t>typu</w:t>
      </w:r>
      <w:r w:rsidRPr="00FD18B8">
        <w:rPr>
          <w:rFonts w:ascii="Times New Roman" w:hAnsi="Times New Roman"/>
          <w:spacing w:val="3"/>
        </w:rPr>
        <w:t xml:space="preserve"> </w:t>
      </w:r>
      <w:r w:rsidRPr="00FD18B8">
        <w:rPr>
          <w:rFonts w:ascii="Times New Roman" w:hAnsi="Times New Roman"/>
        </w:rPr>
        <w:t>Hoval</w:t>
      </w:r>
      <w:r w:rsidRPr="00FD18B8">
        <w:rPr>
          <w:rFonts w:ascii="Times New Roman" w:hAnsi="Times New Roman"/>
          <w:spacing w:val="-2"/>
        </w:rPr>
        <w:t xml:space="preserve"> </w:t>
      </w:r>
      <w:r w:rsidRPr="00FD18B8">
        <w:rPr>
          <w:rFonts w:ascii="Times New Roman" w:hAnsi="Times New Roman"/>
        </w:rPr>
        <w:t>-</w:t>
      </w:r>
      <w:r w:rsidRPr="00FD18B8">
        <w:rPr>
          <w:rFonts w:ascii="Times New Roman" w:hAnsi="Times New Roman"/>
          <w:spacing w:val="4"/>
        </w:rPr>
        <w:t xml:space="preserve"> </w:t>
      </w:r>
      <w:r w:rsidRPr="00FD18B8">
        <w:rPr>
          <w:rFonts w:ascii="Times New Roman" w:hAnsi="Times New Roman"/>
          <w:spacing w:val="-2"/>
        </w:rPr>
        <w:t>UltraGas</w:t>
      </w:r>
      <w:r w:rsidRPr="00FD18B8">
        <w:rPr>
          <w:rFonts w:ascii="Times New Roman" w:hAnsi="Times New Roman"/>
        </w:rPr>
        <w:t xml:space="preserve"> </w:t>
      </w:r>
      <w:r w:rsidRPr="00FD18B8">
        <w:rPr>
          <w:rFonts w:ascii="Times New Roman" w:hAnsi="Times New Roman"/>
          <w:spacing w:val="3"/>
        </w:rPr>
        <w:t xml:space="preserve"> </w:t>
      </w:r>
      <w:r w:rsidRPr="00FD18B8">
        <w:rPr>
          <w:rFonts w:ascii="Times New Roman" w:hAnsi="Times New Roman"/>
        </w:rPr>
        <w:t>50</w:t>
      </w:r>
      <w:r w:rsidRPr="00FD18B8">
        <w:rPr>
          <w:rFonts w:ascii="Times New Roman" w:hAnsi="Times New Roman"/>
          <w:spacing w:val="2"/>
        </w:rPr>
        <w:t xml:space="preserve"> </w:t>
      </w:r>
      <w:r w:rsidRPr="00FD18B8">
        <w:rPr>
          <w:rFonts w:ascii="Times New Roman" w:hAnsi="Times New Roman"/>
        </w:rPr>
        <w:t>o</w:t>
      </w:r>
      <w:r w:rsidRPr="00FD18B8">
        <w:rPr>
          <w:rFonts w:ascii="Times New Roman" w:hAnsi="Times New Roman"/>
          <w:spacing w:val="7"/>
        </w:rPr>
        <w:t xml:space="preserve"> </w:t>
      </w:r>
      <w:r w:rsidRPr="00FD18B8">
        <w:rPr>
          <w:rFonts w:ascii="Times New Roman" w:hAnsi="Times New Roman"/>
          <w:spacing w:val="-2"/>
        </w:rPr>
        <w:t>menovitom</w:t>
      </w:r>
      <w:r w:rsidRPr="00FD18B8">
        <w:rPr>
          <w:rFonts w:ascii="Times New Roman" w:hAnsi="Times New Roman"/>
          <w:spacing w:val="-7"/>
        </w:rPr>
        <w:t xml:space="preserve"> </w:t>
      </w:r>
      <w:r w:rsidRPr="00FD18B8">
        <w:rPr>
          <w:rFonts w:ascii="Times New Roman" w:hAnsi="Times New Roman"/>
          <w:spacing w:val="-3"/>
        </w:rPr>
        <w:t>výkone</w:t>
      </w:r>
      <w:r w:rsidRPr="00FD18B8">
        <w:rPr>
          <w:rFonts w:ascii="Times New Roman" w:hAnsi="Times New Roman"/>
        </w:rPr>
        <w:t xml:space="preserve"> </w:t>
      </w:r>
      <w:r w:rsidRPr="00FD18B8">
        <w:rPr>
          <w:rFonts w:ascii="Times New Roman" w:hAnsi="Times New Roman"/>
          <w:spacing w:val="5"/>
        </w:rPr>
        <w:t xml:space="preserve"> 1</w:t>
      </w:r>
      <w:r w:rsidRPr="00FD18B8">
        <w:rPr>
          <w:rFonts w:ascii="Times New Roman" w:hAnsi="Times New Roman"/>
          <w:spacing w:val="2"/>
        </w:rPr>
        <w:t xml:space="preserve"> </w:t>
      </w:r>
      <w:r w:rsidRPr="00FD18B8">
        <w:rPr>
          <w:rFonts w:ascii="Times New Roman" w:hAnsi="Times New Roman"/>
        </w:rPr>
        <w:t>x</w:t>
      </w:r>
      <w:r w:rsidRPr="00FD18B8">
        <w:rPr>
          <w:rFonts w:ascii="Times New Roman" w:hAnsi="Times New Roman"/>
          <w:spacing w:val="-3"/>
        </w:rPr>
        <w:t xml:space="preserve"> </w:t>
      </w:r>
      <w:r w:rsidRPr="00FD18B8">
        <w:rPr>
          <w:rFonts w:ascii="Times New Roman" w:hAnsi="Times New Roman"/>
        </w:rPr>
        <w:t>45</w:t>
      </w:r>
      <w:r w:rsidRPr="00FD18B8">
        <w:rPr>
          <w:rFonts w:ascii="Times New Roman" w:hAnsi="Times New Roman"/>
          <w:spacing w:val="2"/>
        </w:rPr>
        <w:t xml:space="preserve"> </w:t>
      </w:r>
      <w:r w:rsidRPr="00FD18B8">
        <w:rPr>
          <w:rFonts w:ascii="Times New Roman" w:hAnsi="Times New Roman"/>
        </w:rPr>
        <w:t>kW</w:t>
      </w:r>
      <w:r w:rsidRPr="00FD18B8">
        <w:rPr>
          <w:rFonts w:ascii="Times New Roman" w:hAnsi="Times New Roman"/>
          <w:spacing w:val="44"/>
        </w:rPr>
        <w:t xml:space="preserve"> </w:t>
      </w:r>
      <w:r w:rsidRPr="00FD18B8">
        <w:rPr>
          <w:rFonts w:ascii="Times New Roman" w:hAnsi="Times New Roman"/>
        </w:rPr>
        <w:t>(7,5</w:t>
      </w:r>
      <w:r w:rsidRPr="00FD18B8">
        <w:rPr>
          <w:rFonts w:ascii="Times New Roman" w:hAnsi="Times New Roman"/>
          <w:spacing w:val="3"/>
        </w:rPr>
        <w:t xml:space="preserve"> </w:t>
      </w:r>
      <w:r w:rsidRPr="00FD18B8">
        <w:rPr>
          <w:rFonts w:ascii="Times New Roman" w:hAnsi="Times New Roman"/>
        </w:rPr>
        <w:t>–</w:t>
      </w:r>
      <w:r w:rsidRPr="00FD18B8">
        <w:rPr>
          <w:rFonts w:ascii="Times New Roman" w:hAnsi="Times New Roman"/>
          <w:spacing w:val="4"/>
        </w:rPr>
        <w:t xml:space="preserve"> </w:t>
      </w:r>
      <w:r w:rsidRPr="00FD18B8">
        <w:rPr>
          <w:rFonts w:ascii="Times New Roman" w:hAnsi="Times New Roman"/>
        </w:rPr>
        <w:t xml:space="preserve">46,1 </w:t>
      </w:r>
      <w:r w:rsidRPr="00FD18B8">
        <w:rPr>
          <w:rFonts w:ascii="Times New Roman" w:hAnsi="Times New Roman"/>
          <w:spacing w:val="-2"/>
        </w:rPr>
        <w:t>kW)</w:t>
      </w:r>
      <w:r w:rsidRPr="00FD18B8">
        <w:rPr>
          <w:rFonts w:ascii="Times New Roman" w:hAnsi="Times New Roman"/>
        </w:rPr>
        <w:t xml:space="preserve"> </w:t>
      </w:r>
      <w:r w:rsidRPr="00FD18B8">
        <w:rPr>
          <w:rFonts w:ascii="Times New Roman" w:hAnsi="Times New Roman"/>
          <w:spacing w:val="6"/>
        </w:rPr>
        <w:t xml:space="preserve"> </w:t>
      </w:r>
      <w:r w:rsidRPr="00FD18B8">
        <w:rPr>
          <w:rFonts w:ascii="Times New Roman" w:hAnsi="Times New Roman"/>
        </w:rPr>
        <w:t xml:space="preserve">+ </w:t>
      </w:r>
      <w:r w:rsidRPr="00FD18B8">
        <w:rPr>
          <w:rFonts w:ascii="Times New Roman" w:hAnsi="Times New Roman"/>
          <w:spacing w:val="3"/>
        </w:rPr>
        <w:t xml:space="preserve"> </w:t>
      </w:r>
      <w:r w:rsidRPr="00FD18B8">
        <w:rPr>
          <w:rFonts w:ascii="Times New Roman" w:hAnsi="Times New Roman"/>
          <w:spacing w:val="-2"/>
        </w:rPr>
        <w:t>Neutralizačné</w:t>
      </w:r>
      <w:r w:rsidRPr="00FD18B8">
        <w:rPr>
          <w:rFonts w:ascii="Times New Roman" w:hAnsi="Times New Roman"/>
          <w:spacing w:val="1"/>
        </w:rPr>
        <w:t xml:space="preserve"> </w:t>
      </w:r>
      <w:r w:rsidRPr="00FD18B8">
        <w:rPr>
          <w:rFonts w:ascii="Times New Roman" w:hAnsi="Times New Roman"/>
          <w:spacing w:val="-3"/>
        </w:rPr>
        <w:t>zariadenie</w:t>
      </w:r>
      <w:r w:rsidRPr="00FD18B8">
        <w:rPr>
          <w:rFonts w:ascii="Times New Roman" w:hAnsi="Times New Roman"/>
          <w:spacing w:val="1"/>
        </w:rPr>
        <w:t xml:space="preserve"> </w:t>
      </w:r>
      <w:r w:rsidRPr="00FD18B8">
        <w:rPr>
          <w:rFonts w:ascii="Times New Roman" w:hAnsi="Times New Roman"/>
        </w:rPr>
        <w:t>s</w:t>
      </w:r>
      <w:r w:rsidRPr="00FD18B8">
        <w:rPr>
          <w:rFonts w:ascii="Times New Roman" w:hAnsi="Times New Roman"/>
          <w:spacing w:val="2"/>
        </w:rPr>
        <w:t> </w:t>
      </w:r>
      <w:r w:rsidRPr="00FD18B8">
        <w:rPr>
          <w:rFonts w:ascii="Times New Roman" w:hAnsi="Times New Roman"/>
          <w:spacing w:val="-1"/>
        </w:rPr>
        <w:t>granulátom bez</w:t>
      </w:r>
      <w:r w:rsidRPr="00FD18B8">
        <w:rPr>
          <w:rFonts w:ascii="Times New Roman" w:hAnsi="Times New Roman"/>
          <w:spacing w:val="1"/>
        </w:rPr>
        <w:t xml:space="preserve"> </w:t>
      </w:r>
      <w:r w:rsidRPr="00FD18B8">
        <w:rPr>
          <w:rFonts w:ascii="Times New Roman" w:hAnsi="Times New Roman"/>
          <w:spacing w:val="-2"/>
        </w:rPr>
        <w:t>čerpadla</w:t>
      </w:r>
      <w:r w:rsidRPr="00FD18B8">
        <w:rPr>
          <w:rFonts w:ascii="Times New Roman" w:hAnsi="Times New Roman"/>
          <w:spacing w:val="6"/>
        </w:rPr>
        <w:t xml:space="preserve"> </w:t>
      </w:r>
      <w:r w:rsidRPr="00FD18B8">
        <w:rPr>
          <w:rFonts w:ascii="Times New Roman" w:hAnsi="Times New Roman"/>
          <w:spacing w:val="-3"/>
        </w:rPr>
        <w:t>na</w:t>
      </w:r>
      <w:r w:rsidRPr="00FD18B8">
        <w:rPr>
          <w:rFonts w:ascii="Times New Roman" w:hAnsi="Times New Roman"/>
          <w:spacing w:val="1"/>
        </w:rPr>
        <w:t xml:space="preserve"> </w:t>
      </w:r>
      <w:r w:rsidRPr="00FD18B8">
        <w:rPr>
          <w:rFonts w:ascii="Times New Roman" w:hAnsi="Times New Roman"/>
          <w:spacing w:val="-2"/>
        </w:rPr>
        <w:t>prečerpávanie</w:t>
      </w:r>
      <w:r w:rsidRPr="00FD18B8">
        <w:rPr>
          <w:rFonts w:ascii="Times New Roman" w:hAnsi="Times New Roman"/>
          <w:spacing w:val="45"/>
        </w:rPr>
        <w:t xml:space="preserve"> </w:t>
      </w:r>
      <w:r w:rsidRPr="00FD18B8">
        <w:rPr>
          <w:rFonts w:ascii="Times New Roman" w:hAnsi="Times New Roman"/>
          <w:spacing w:val="-1"/>
        </w:rPr>
        <w:t>kondenzátu</w:t>
      </w:r>
      <w:r w:rsidRPr="00FD18B8">
        <w:rPr>
          <w:rFonts w:ascii="Times New Roman" w:hAnsi="Times New Roman"/>
          <w:spacing w:val="2"/>
        </w:rPr>
        <w:t xml:space="preserve"> </w:t>
      </w:r>
      <w:r w:rsidRPr="00FD18B8">
        <w:rPr>
          <w:rFonts w:ascii="Times New Roman" w:hAnsi="Times New Roman"/>
        </w:rPr>
        <w:t>+</w:t>
      </w:r>
      <w:r w:rsidRPr="00FD18B8">
        <w:rPr>
          <w:rFonts w:ascii="Times New Roman" w:hAnsi="Times New Roman"/>
          <w:spacing w:val="1"/>
        </w:rPr>
        <w:t xml:space="preserve"> </w:t>
      </w:r>
      <w:r w:rsidRPr="00FD18B8">
        <w:rPr>
          <w:rFonts w:ascii="Times New Roman" w:hAnsi="Times New Roman"/>
          <w:spacing w:val="-2"/>
        </w:rPr>
        <w:t>uzatváracie</w:t>
      </w:r>
      <w:r w:rsidRPr="00FD18B8">
        <w:rPr>
          <w:rFonts w:ascii="Times New Roman" w:hAnsi="Times New Roman"/>
          <w:spacing w:val="1"/>
        </w:rPr>
        <w:t xml:space="preserve"> </w:t>
      </w:r>
      <w:r w:rsidRPr="00FD18B8">
        <w:rPr>
          <w:rFonts w:ascii="Times New Roman" w:hAnsi="Times New Roman"/>
          <w:spacing w:val="-2"/>
        </w:rPr>
        <w:t>klapky</w:t>
      </w:r>
      <w:r w:rsidRPr="00FD18B8">
        <w:rPr>
          <w:rFonts w:ascii="Times New Roman" w:hAnsi="Times New Roman"/>
          <w:spacing w:val="-8"/>
        </w:rPr>
        <w:t xml:space="preserve"> </w:t>
      </w:r>
      <w:r w:rsidRPr="00FD18B8">
        <w:rPr>
          <w:rFonts w:ascii="Times New Roman" w:hAnsi="Times New Roman"/>
          <w:spacing w:val="-2"/>
        </w:rPr>
        <w:t>so</w:t>
      </w:r>
      <w:r w:rsidRPr="00FD18B8">
        <w:rPr>
          <w:rFonts w:ascii="Times New Roman" w:hAnsi="Times New Roman"/>
          <w:spacing w:val="6"/>
        </w:rPr>
        <w:t xml:space="preserve"> </w:t>
      </w:r>
      <w:r w:rsidRPr="00FD18B8">
        <w:rPr>
          <w:rFonts w:ascii="Times New Roman" w:hAnsi="Times New Roman"/>
          <w:spacing w:val="-1"/>
        </w:rPr>
        <w:t>servopohonom DN40 - napája MaR.</w:t>
      </w:r>
    </w:p>
    <w:p w:rsidR="00FD18B8" w:rsidRPr="00FD18B8" w:rsidRDefault="00FD18B8" w:rsidP="004805A0">
      <w:pPr>
        <w:widowControl w:val="0"/>
        <w:numPr>
          <w:ilvl w:val="0"/>
          <w:numId w:val="17"/>
        </w:numPr>
        <w:tabs>
          <w:tab w:val="clear" w:pos="720"/>
          <w:tab w:val="num" w:pos="1701"/>
        </w:tabs>
        <w:spacing w:after="0" w:line="240" w:lineRule="auto"/>
        <w:ind w:left="1701" w:hanging="283"/>
        <w:jc w:val="both"/>
        <w:rPr>
          <w:rFonts w:ascii="Times New Roman" w:hAnsi="Times New Roman"/>
        </w:rPr>
      </w:pPr>
      <w:r w:rsidRPr="00FD18B8">
        <w:rPr>
          <w:rFonts w:ascii="Times New Roman" w:hAnsi="Times New Roman"/>
          <w:spacing w:val="-2"/>
        </w:rPr>
        <w:t>Úpravňa</w:t>
      </w:r>
      <w:r w:rsidRPr="00FD18B8">
        <w:rPr>
          <w:rFonts w:ascii="Times New Roman" w:hAnsi="Times New Roman"/>
          <w:spacing w:val="2"/>
        </w:rPr>
        <w:t xml:space="preserve"> </w:t>
      </w:r>
      <w:r w:rsidRPr="00FD18B8">
        <w:rPr>
          <w:rFonts w:ascii="Times New Roman" w:hAnsi="Times New Roman"/>
          <w:spacing w:val="-1"/>
        </w:rPr>
        <w:t>vody</w:t>
      </w:r>
      <w:r w:rsidRPr="00FD18B8">
        <w:rPr>
          <w:rFonts w:ascii="Times New Roman" w:hAnsi="Times New Roman"/>
          <w:spacing w:val="-7"/>
        </w:rPr>
        <w:t xml:space="preserve"> </w:t>
      </w:r>
      <w:r w:rsidRPr="00FD18B8">
        <w:rPr>
          <w:rFonts w:ascii="Times New Roman" w:hAnsi="Times New Roman"/>
          <w:bCs/>
        </w:rPr>
        <w:t>Aquatip</w:t>
      </w:r>
      <w:r w:rsidRPr="00FD18B8">
        <w:rPr>
          <w:rFonts w:ascii="Times New Roman" w:hAnsi="Times New Roman"/>
          <w:bCs/>
          <w:spacing w:val="3"/>
        </w:rPr>
        <w:t xml:space="preserve"> </w:t>
      </w:r>
      <w:r w:rsidRPr="00FD18B8">
        <w:rPr>
          <w:rFonts w:ascii="Times New Roman" w:hAnsi="Times New Roman"/>
          <w:bCs/>
        </w:rPr>
        <w:t>17</w:t>
      </w:r>
      <w:r w:rsidRPr="00FD18B8">
        <w:rPr>
          <w:rFonts w:ascii="Times New Roman" w:hAnsi="Times New Roman"/>
          <w:bCs/>
          <w:spacing w:val="3"/>
        </w:rPr>
        <w:t xml:space="preserve"> </w:t>
      </w:r>
      <w:r w:rsidRPr="00FD18B8">
        <w:rPr>
          <w:rFonts w:ascii="Times New Roman" w:hAnsi="Times New Roman"/>
        </w:rPr>
        <w:t>,</w:t>
      </w:r>
      <w:r w:rsidRPr="00FD18B8">
        <w:rPr>
          <w:rFonts w:ascii="Times New Roman" w:hAnsi="Times New Roman"/>
          <w:spacing w:val="4"/>
        </w:rPr>
        <w:t xml:space="preserve"> </w:t>
      </w:r>
      <w:r w:rsidRPr="00FD18B8">
        <w:rPr>
          <w:rFonts w:ascii="Times New Roman" w:hAnsi="Times New Roman"/>
          <w:spacing w:val="-1"/>
        </w:rPr>
        <w:t>odkaľovací</w:t>
      </w:r>
      <w:r w:rsidRPr="00FD18B8">
        <w:rPr>
          <w:rFonts w:ascii="Times New Roman" w:hAnsi="Times New Roman"/>
          <w:spacing w:val="-7"/>
        </w:rPr>
        <w:t xml:space="preserve"> </w:t>
      </w:r>
      <w:r w:rsidRPr="00FD18B8">
        <w:rPr>
          <w:rFonts w:ascii="Times New Roman" w:hAnsi="Times New Roman"/>
          <w:spacing w:val="-4"/>
        </w:rPr>
        <w:t>filter</w:t>
      </w:r>
      <w:r w:rsidRPr="00FD18B8">
        <w:rPr>
          <w:rFonts w:ascii="Times New Roman" w:hAnsi="Times New Roman"/>
          <w:spacing w:val="6"/>
        </w:rPr>
        <w:t xml:space="preserve"> </w:t>
      </w:r>
      <w:r w:rsidRPr="00FD18B8">
        <w:rPr>
          <w:rFonts w:ascii="Times New Roman" w:hAnsi="Times New Roman"/>
          <w:bCs/>
          <w:spacing w:val="-1"/>
        </w:rPr>
        <w:t>Cintropur</w:t>
      </w:r>
      <w:r w:rsidRPr="00FD18B8">
        <w:rPr>
          <w:rFonts w:ascii="Times New Roman" w:hAnsi="Times New Roman"/>
          <w:bCs/>
          <w:spacing w:val="-4"/>
        </w:rPr>
        <w:t xml:space="preserve"> </w:t>
      </w:r>
      <w:r w:rsidRPr="00FD18B8">
        <w:rPr>
          <w:rFonts w:ascii="Times New Roman" w:hAnsi="Times New Roman"/>
          <w:bCs/>
        </w:rPr>
        <w:t>1“</w:t>
      </w:r>
    </w:p>
    <w:p w:rsidR="00FD18B8" w:rsidRPr="00FD18B8" w:rsidRDefault="00FD18B8" w:rsidP="004805A0">
      <w:pPr>
        <w:widowControl w:val="0"/>
        <w:numPr>
          <w:ilvl w:val="0"/>
          <w:numId w:val="17"/>
        </w:numPr>
        <w:tabs>
          <w:tab w:val="clear" w:pos="720"/>
          <w:tab w:val="left" w:pos="651"/>
          <w:tab w:val="num" w:pos="1701"/>
        </w:tabs>
        <w:spacing w:after="0" w:line="240" w:lineRule="auto"/>
        <w:ind w:left="1701" w:hanging="283"/>
        <w:jc w:val="both"/>
        <w:rPr>
          <w:rFonts w:ascii="Times New Roman" w:hAnsi="Times New Roman"/>
        </w:rPr>
      </w:pPr>
      <w:r w:rsidRPr="00FD18B8">
        <w:rPr>
          <w:rFonts w:ascii="Times New Roman" w:hAnsi="Times New Roman"/>
          <w:spacing w:val="-2"/>
        </w:rPr>
        <w:t>Automatické</w:t>
      </w:r>
      <w:r w:rsidRPr="00FD18B8">
        <w:rPr>
          <w:rFonts w:ascii="Times New Roman" w:hAnsi="Times New Roman"/>
          <w:spacing w:val="1"/>
        </w:rPr>
        <w:t xml:space="preserve"> </w:t>
      </w:r>
      <w:r w:rsidRPr="00FD18B8">
        <w:rPr>
          <w:rFonts w:ascii="Times New Roman" w:hAnsi="Times New Roman"/>
          <w:spacing w:val="-1"/>
        </w:rPr>
        <w:t>kontrolované</w:t>
      </w:r>
      <w:r w:rsidRPr="00FD18B8">
        <w:rPr>
          <w:rFonts w:ascii="Times New Roman" w:hAnsi="Times New Roman"/>
          <w:spacing w:val="1"/>
        </w:rPr>
        <w:t xml:space="preserve"> </w:t>
      </w:r>
      <w:r w:rsidRPr="00FD18B8">
        <w:rPr>
          <w:rFonts w:ascii="Times New Roman" w:hAnsi="Times New Roman"/>
          <w:spacing w:val="-3"/>
        </w:rPr>
        <w:t>doplňovanie</w:t>
      </w:r>
      <w:r w:rsidRPr="00FD18B8">
        <w:rPr>
          <w:rFonts w:ascii="Times New Roman" w:hAnsi="Times New Roman"/>
          <w:spacing w:val="5"/>
        </w:rPr>
        <w:t xml:space="preserve"> </w:t>
      </w:r>
      <w:r w:rsidRPr="00FD18B8">
        <w:rPr>
          <w:rFonts w:ascii="Times New Roman" w:hAnsi="Times New Roman"/>
          <w:spacing w:val="-2"/>
        </w:rPr>
        <w:t>Reflex-Variomat</w:t>
      </w:r>
      <w:r w:rsidRPr="00FD18B8">
        <w:rPr>
          <w:rFonts w:ascii="Times New Roman" w:hAnsi="Times New Roman"/>
          <w:spacing w:val="3"/>
        </w:rPr>
        <w:t xml:space="preserve"> </w:t>
      </w:r>
      <w:r w:rsidRPr="00FD18B8">
        <w:rPr>
          <w:rFonts w:ascii="Times New Roman" w:hAnsi="Times New Roman"/>
        </w:rPr>
        <w:t>1</w:t>
      </w:r>
      <w:r w:rsidRPr="00FD18B8">
        <w:rPr>
          <w:rFonts w:ascii="Times New Roman" w:hAnsi="Times New Roman"/>
          <w:spacing w:val="2"/>
        </w:rPr>
        <w:t xml:space="preserve"> </w:t>
      </w:r>
      <w:r w:rsidRPr="00FD18B8">
        <w:rPr>
          <w:rFonts w:ascii="Times New Roman" w:hAnsi="Times New Roman"/>
        </w:rPr>
        <w:t>+</w:t>
      </w:r>
      <w:r w:rsidRPr="00FD18B8">
        <w:rPr>
          <w:rFonts w:ascii="Times New Roman" w:hAnsi="Times New Roman"/>
          <w:spacing w:val="-1"/>
        </w:rPr>
        <w:t xml:space="preserve"> </w:t>
      </w:r>
      <w:r w:rsidRPr="00FD18B8">
        <w:rPr>
          <w:rFonts w:ascii="Times New Roman" w:hAnsi="Times New Roman"/>
          <w:spacing w:val="-2"/>
        </w:rPr>
        <w:t>tlaková nádrž</w:t>
      </w:r>
      <w:r w:rsidRPr="00FD18B8">
        <w:rPr>
          <w:rFonts w:ascii="Times New Roman" w:hAnsi="Times New Roman"/>
          <w:spacing w:val="-4"/>
        </w:rPr>
        <w:t xml:space="preserve"> </w:t>
      </w:r>
      <w:r w:rsidRPr="00FD18B8">
        <w:rPr>
          <w:rFonts w:ascii="Times New Roman" w:hAnsi="Times New Roman"/>
        </w:rPr>
        <w:t>200</w:t>
      </w:r>
      <w:r w:rsidRPr="00FD18B8">
        <w:rPr>
          <w:rFonts w:ascii="Times New Roman" w:hAnsi="Times New Roman"/>
          <w:spacing w:val="2"/>
        </w:rPr>
        <w:t xml:space="preserve"> </w:t>
      </w:r>
      <w:r w:rsidRPr="00FD18B8">
        <w:rPr>
          <w:rFonts w:ascii="Times New Roman" w:hAnsi="Times New Roman"/>
          <w:spacing w:val="-2"/>
        </w:rPr>
        <w:t>litrov</w:t>
      </w:r>
    </w:p>
    <w:p w:rsidR="00FD18B8" w:rsidRPr="00FD18B8" w:rsidRDefault="00FD18B8" w:rsidP="004805A0">
      <w:pPr>
        <w:widowControl w:val="0"/>
        <w:numPr>
          <w:ilvl w:val="0"/>
          <w:numId w:val="17"/>
        </w:numPr>
        <w:tabs>
          <w:tab w:val="clear" w:pos="720"/>
          <w:tab w:val="left" w:pos="651"/>
          <w:tab w:val="num" w:pos="1701"/>
        </w:tabs>
        <w:spacing w:after="0" w:line="240" w:lineRule="auto"/>
        <w:ind w:left="1701" w:hanging="283"/>
        <w:jc w:val="both"/>
        <w:rPr>
          <w:rFonts w:ascii="Times New Roman" w:hAnsi="Times New Roman"/>
        </w:rPr>
      </w:pPr>
      <w:r w:rsidRPr="00FD18B8">
        <w:rPr>
          <w:rFonts w:ascii="Times New Roman" w:hAnsi="Times New Roman"/>
        </w:rPr>
        <w:t>3 x</w:t>
      </w:r>
      <w:r w:rsidRPr="00FD18B8">
        <w:rPr>
          <w:rFonts w:ascii="Times New Roman" w:hAnsi="Times New Roman"/>
          <w:spacing w:val="-2"/>
        </w:rPr>
        <w:t xml:space="preserve"> Expanzná</w:t>
      </w:r>
      <w:r w:rsidRPr="00FD18B8">
        <w:rPr>
          <w:rFonts w:ascii="Times New Roman" w:hAnsi="Times New Roman"/>
          <w:spacing w:val="1"/>
        </w:rPr>
        <w:t xml:space="preserve"> </w:t>
      </w:r>
      <w:r w:rsidRPr="00FD18B8">
        <w:rPr>
          <w:rFonts w:ascii="Times New Roman" w:hAnsi="Times New Roman"/>
          <w:spacing w:val="-1"/>
        </w:rPr>
        <w:t>nádrž</w:t>
      </w:r>
      <w:r w:rsidRPr="00FD18B8">
        <w:rPr>
          <w:rFonts w:ascii="Times New Roman" w:hAnsi="Times New Roman"/>
          <w:spacing w:val="1"/>
        </w:rPr>
        <w:t xml:space="preserve"> pre každý kotol</w:t>
      </w:r>
      <w:r w:rsidRPr="00FD18B8">
        <w:rPr>
          <w:rFonts w:ascii="Times New Roman" w:hAnsi="Times New Roman"/>
          <w:spacing w:val="3"/>
        </w:rPr>
        <w:t xml:space="preserve"> </w:t>
      </w:r>
      <w:r w:rsidRPr="00FD18B8">
        <w:rPr>
          <w:rFonts w:ascii="Times New Roman" w:hAnsi="Times New Roman"/>
          <w:spacing w:val="-1"/>
        </w:rPr>
        <w:t>NG18,</w:t>
      </w:r>
      <w:r w:rsidRPr="00FD18B8">
        <w:rPr>
          <w:rFonts w:ascii="Times New Roman" w:hAnsi="Times New Roman"/>
          <w:spacing w:val="4"/>
        </w:rPr>
        <w:t xml:space="preserve"> </w:t>
      </w:r>
      <w:r w:rsidRPr="00FD18B8">
        <w:rPr>
          <w:rFonts w:ascii="Times New Roman" w:hAnsi="Times New Roman"/>
          <w:spacing w:val="-2"/>
        </w:rPr>
        <w:t>6bar,</w:t>
      </w:r>
      <w:r w:rsidRPr="00FD18B8">
        <w:rPr>
          <w:rFonts w:ascii="Times New Roman" w:hAnsi="Times New Roman"/>
          <w:spacing w:val="4"/>
        </w:rPr>
        <w:t xml:space="preserve"> </w:t>
      </w:r>
      <w:r w:rsidRPr="00FD18B8">
        <w:rPr>
          <w:rFonts w:ascii="Times New Roman" w:hAnsi="Times New Roman"/>
        </w:rPr>
        <w:t>120</w:t>
      </w:r>
      <w:r w:rsidRPr="00FD18B8">
        <w:rPr>
          <w:rFonts w:ascii="Times New Roman" w:hAnsi="Times New Roman"/>
          <w:spacing w:val="2"/>
        </w:rPr>
        <w:t>°C</w:t>
      </w:r>
    </w:p>
    <w:p w:rsidR="00FD18B8" w:rsidRPr="00FD18B8" w:rsidRDefault="00FD18B8" w:rsidP="004805A0">
      <w:pPr>
        <w:widowControl w:val="0"/>
        <w:numPr>
          <w:ilvl w:val="0"/>
          <w:numId w:val="17"/>
        </w:numPr>
        <w:tabs>
          <w:tab w:val="clear" w:pos="720"/>
          <w:tab w:val="left" w:pos="569"/>
          <w:tab w:val="num" w:pos="1701"/>
        </w:tabs>
        <w:spacing w:after="0" w:line="240" w:lineRule="auto"/>
        <w:ind w:left="1701" w:hanging="283"/>
        <w:jc w:val="both"/>
        <w:rPr>
          <w:rFonts w:ascii="Times New Roman" w:hAnsi="Times New Roman"/>
          <w:spacing w:val="5"/>
        </w:rPr>
      </w:pPr>
      <w:r w:rsidRPr="00FD18B8">
        <w:rPr>
          <w:rFonts w:ascii="Times New Roman" w:hAnsi="Times New Roman"/>
        </w:rPr>
        <w:t>2</w:t>
      </w:r>
      <w:r w:rsidRPr="00FD18B8">
        <w:rPr>
          <w:rFonts w:ascii="Times New Roman" w:hAnsi="Times New Roman"/>
          <w:spacing w:val="2"/>
        </w:rPr>
        <w:t xml:space="preserve"> x</w:t>
      </w:r>
      <w:r w:rsidRPr="00FD18B8">
        <w:rPr>
          <w:rFonts w:ascii="Times New Roman" w:hAnsi="Times New Roman"/>
        </w:rPr>
        <w:t xml:space="preserve"> </w:t>
      </w:r>
      <w:r w:rsidRPr="00FD18B8">
        <w:rPr>
          <w:rFonts w:ascii="Times New Roman" w:hAnsi="Times New Roman"/>
          <w:spacing w:val="-3"/>
        </w:rPr>
        <w:t>cirkulačné</w:t>
      </w:r>
      <w:r w:rsidRPr="00FD18B8">
        <w:rPr>
          <w:rFonts w:ascii="Times New Roman" w:hAnsi="Times New Roman"/>
          <w:spacing w:val="1"/>
        </w:rPr>
        <w:t xml:space="preserve"> </w:t>
      </w:r>
      <w:r w:rsidRPr="00FD18B8">
        <w:rPr>
          <w:rFonts w:ascii="Times New Roman" w:hAnsi="Times New Roman"/>
          <w:spacing w:val="-2"/>
        </w:rPr>
        <w:t>čerpadlo</w:t>
      </w:r>
      <w:r w:rsidRPr="00FD18B8">
        <w:rPr>
          <w:rFonts w:ascii="Times New Roman" w:hAnsi="Times New Roman"/>
          <w:spacing w:val="7"/>
        </w:rPr>
        <w:t xml:space="preserve"> </w:t>
      </w:r>
      <w:r w:rsidRPr="00FD18B8">
        <w:rPr>
          <w:rFonts w:ascii="Times New Roman" w:hAnsi="Times New Roman"/>
          <w:spacing w:val="-1"/>
        </w:rPr>
        <w:t>UK</w:t>
      </w:r>
      <w:r w:rsidRPr="00FD18B8">
        <w:rPr>
          <w:rFonts w:ascii="Times New Roman" w:hAnsi="Times New Roman"/>
          <w:spacing w:val="-3"/>
        </w:rPr>
        <w:t xml:space="preserve"> </w:t>
      </w:r>
      <w:r w:rsidRPr="00FD18B8">
        <w:rPr>
          <w:rFonts w:ascii="Times New Roman" w:hAnsi="Times New Roman"/>
          <w:spacing w:val="-2"/>
        </w:rPr>
        <w:t>Grundfos</w:t>
      </w:r>
      <w:r w:rsidRPr="00FD18B8">
        <w:rPr>
          <w:rFonts w:ascii="Times New Roman" w:hAnsi="Times New Roman"/>
        </w:rPr>
        <w:t xml:space="preserve"> ,</w:t>
      </w:r>
      <w:r w:rsidRPr="00FD18B8">
        <w:rPr>
          <w:rFonts w:ascii="Times New Roman" w:hAnsi="Times New Roman"/>
          <w:spacing w:val="4"/>
        </w:rPr>
        <w:t xml:space="preserve"> </w:t>
      </w:r>
      <w:r w:rsidRPr="00FD18B8">
        <w:rPr>
          <w:rFonts w:ascii="Times New Roman" w:hAnsi="Times New Roman"/>
        </w:rPr>
        <w:t>Magna</w:t>
      </w:r>
      <w:r w:rsidRPr="00FD18B8">
        <w:rPr>
          <w:rFonts w:ascii="Times New Roman" w:hAnsi="Times New Roman"/>
          <w:spacing w:val="2"/>
        </w:rPr>
        <w:t xml:space="preserve"> </w:t>
      </w:r>
      <w:r w:rsidRPr="00FD18B8">
        <w:rPr>
          <w:rFonts w:ascii="Times New Roman" w:hAnsi="Times New Roman"/>
        </w:rPr>
        <w:t>32-60</w:t>
      </w:r>
      <w:r w:rsidRPr="00FD18B8">
        <w:rPr>
          <w:rFonts w:ascii="Times New Roman" w:hAnsi="Times New Roman"/>
          <w:spacing w:val="2"/>
        </w:rPr>
        <w:t xml:space="preserve"> </w:t>
      </w:r>
      <w:r w:rsidRPr="00FD18B8">
        <w:rPr>
          <w:rFonts w:ascii="Times New Roman" w:hAnsi="Times New Roman"/>
        </w:rPr>
        <w:t>,</w:t>
      </w:r>
      <w:r w:rsidRPr="00FD18B8">
        <w:rPr>
          <w:rFonts w:ascii="Times New Roman" w:hAnsi="Times New Roman"/>
          <w:spacing w:val="5"/>
        </w:rPr>
        <w:t xml:space="preserve"> </w:t>
      </w:r>
    </w:p>
    <w:p w:rsidR="00FD18B8" w:rsidRPr="00FD18B8" w:rsidRDefault="00FD18B8" w:rsidP="004805A0">
      <w:pPr>
        <w:widowControl w:val="0"/>
        <w:numPr>
          <w:ilvl w:val="0"/>
          <w:numId w:val="17"/>
        </w:numPr>
        <w:tabs>
          <w:tab w:val="clear" w:pos="720"/>
          <w:tab w:val="left" w:pos="569"/>
          <w:tab w:val="num" w:pos="1701"/>
        </w:tabs>
        <w:spacing w:after="0" w:line="240" w:lineRule="auto"/>
        <w:ind w:left="1701" w:hanging="283"/>
        <w:jc w:val="both"/>
        <w:rPr>
          <w:rFonts w:ascii="Times New Roman" w:hAnsi="Times New Roman"/>
          <w:spacing w:val="5"/>
        </w:rPr>
      </w:pPr>
      <w:r w:rsidRPr="00FD18B8">
        <w:rPr>
          <w:rFonts w:ascii="Times New Roman" w:hAnsi="Times New Roman"/>
        </w:rPr>
        <w:t>1</w:t>
      </w:r>
      <w:r w:rsidRPr="00FD18B8">
        <w:rPr>
          <w:rFonts w:ascii="Times New Roman" w:hAnsi="Times New Roman"/>
          <w:spacing w:val="2"/>
        </w:rPr>
        <w:t xml:space="preserve"> x</w:t>
      </w:r>
      <w:r w:rsidRPr="00FD18B8">
        <w:rPr>
          <w:rFonts w:ascii="Times New Roman" w:hAnsi="Times New Roman"/>
        </w:rPr>
        <w:t xml:space="preserve"> </w:t>
      </w:r>
      <w:r w:rsidRPr="00FD18B8">
        <w:rPr>
          <w:rFonts w:ascii="Times New Roman" w:hAnsi="Times New Roman"/>
          <w:spacing w:val="-3"/>
        </w:rPr>
        <w:t>cirkulačné</w:t>
      </w:r>
      <w:r w:rsidRPr="00FD18B8">
        <w:rPr>
          <w:rFonts w:ascii="Times New Roman" w:hAnsi="Times New Roman"/>
          <w:spacing w:val="1"/>
        </w:rPr>
        <w:t xml:space="preserve"> </w:t>
      </w:r>
      <w:r w:rsidRPr="00FD18B8">
        <w:rPr>
          <w:rFonts w:ascii="Times New Roman" w:hAnsi="Times New Roman"/>
          <w:spacing w:val="-2"/>
        </w:rPr>
        <w:t>čerpadlo</w:t>
      </w:r>
      <w:r w:rsidRPr="00FD18B8">
        <w:rPr>
          <w:rFonts w:ascii="Times New Roman" w:hAnsi="Times New Roman"/>
          <w:spacing w:val="7"/>
        </w:rPr>
        <w:t xml:space="preserve"> </w:t>
      </w:r>
      <w:r w:rsidRPr="00FD18B8">
        <w:rPr>
          <w:rFonts w:ascii="Times New Roman" w:hAnsi="Times New Roman"/>
          <w:spacing w:val="-1"/>
        </w:rPr>
        <w:t>UK</w:t>
      </w:r>
      <w:r w:rsidRPr="00FD18B8">
        <w:rPr>
          <w:rFonts w:ascii="Times New Roman" w:hAnsi="Times New Roman"/>
          <w:spacing w:val="-3"/>
        </w:rPr>
        <w:t xml:space="preserve"> </w:t>
      </w:r>
      <w:r w:rsidRPr="00FD18B8">
        <w:rPr>
          <w:rFonts w:ascii="Times New Roman" w:hAnsi="Times New Roman"/>
          <w:spacing w:val="-2"/>
        </w:rPr>
        <w:t>Grundfos</w:t>
      </w:r>
      <w:r w:rsidRPr="00FD18B8">
        <w:rPr>
          <w:rFonts w:ascii="Times New Roman" w:hAnsi="Times New Roman"/>
        </w:rPr>
        <w:t xml:space="preserve"> ,</w:t>
      </w:r>
      <w:r w:rsidRPr="00FD18B8">
        <w:rPr>
          <w:rFonts w:ascii="Times New Roman" w:hAnsi="Times New Roman"/>
          <w:spacing w:val="4"/>
        </w:rPr>
        <w:t xml:space="preserve"> </w:t>
      </w:r>
      <w:r w:rsidRPr="00FD18B8">
        <w:rPr>
          <w:rFonts w:ascii="Times New Roman" w:hAnsi="Times New Roman"/>
        </w:rPr>
        <w:t>Magna</w:t>
      </w:r>
      <w:r w:rsidRPr="00FD18B8">
        <w:rPr>
          <w:rFonts w:ascii="Times New Roman" w:hAnsi="Times New Roman"/>
          <w:spacing w:val="2"/>
        </w:rPr>
        <w:t xml:space="preserve"> 25</w:t>
      </w:r>
      <w:r w:rsidRPr="00FD18B8">
        <w:rPr>
          <w:rFonts w:ascii="Times New Roman" w:hAnsi="Times New Roman"/>
        </w:rPr>
        <w:t>-60</w:t>
      </w:r>
      <w:r w:rsidRPr="00FD18B8">
        <w:rPr>
          <w:rFonts w:ascii="Times New Roman" w:hAnsi="Times New Roman"/>
          <w:spacing w:val="2"/>
        </w:rPr>
        <w:t xml:space="preserve"> </w:t>
      </w:r>
      <w:r w:rsidRPr="00FD18B8">
        <w:rPr>
          <w:rFonts w:ascii="Times New Roman" w:hAnsi="Times New Roman"/>
        </w:rPr>
        <w:t>,</w:t>
      </w:r>
      <w:r w:rsidRPr="00FD18B8">
        <w:rPr>
          <w:rFonts w:ascii="Times New Roman" w:hAnsi="Times New Roman"/>
          <w:spacing w:val="5"/>
        </w:rPr>
        <w:t xml:space="preserve"> </w:t>
      </w:r>
    </w:p>
    <w:p w:rsidR="00FD18B8" w:rsidRPr="00FD18B8" w:rsidRDefault="00FD18B8" w:rsidP="004805A0">
      <w:pPr>
        <w:pStyle w:val="Zkladntext"/>
        <w:widowControl w:val="0"/>
        <w:numPr>
          <w:ilvl w:val="0"/>
          <w:numId w:val="17"/>
        </w:numPr>
        <w:tabs>
          <w:tab w:val="clear" w:pos="720"/>
          <w:tab w:val="num" w:pos="1701"/>
        </w:tabs>
        <w:spacing w:after="0" w:line="240" w:lineRule="auto"/>
        <w:ind w:left="1701" w:right="639" w:hanging="283"/>
        <w:jc w:val="both"/>
        <w:rPr>
          <w:rFonts w:ascii="Times New Roman" w:hAnsi="Times New Roman"/>
        </w:rPr>
      </w:pPr>
      <w:r w:rsidRPr="00FD18B8">
        <w:rPr>
          <w:rFonts w:ascii="Times New Roman" w:hAnsi="Times New Roman"/>
          <w:spacing w:val="-3"/>
        </w:rPr>
        <w:t>Nasávacie</w:t>
      </w:r>
      <w:r w:rsidRPr="00FD18B8">
        <w:rPr>
          <w:rFonts w:ascii="Times New Roman" w:hAnsi="Times New Roman"/>
          <w:spacing w:val="1"/>
        </w:rPr>
        <w:t xml:space="preserve"> </w:t>
      </w:r>
      <w:r w:rsidRPr="00FD18B8">
        <w:rPr>
          <w:rFonts w:ascii="Times New Roman" w:hAnsi="Times New Roman"/>
          <w:spacing w:val="-1"/>
        </w:rPr>
        <w:t>potrubie</w:t>
      </w:r>
      <w:r w:rsidRPr="00FD18B8">
        <w:rPr>
          <w:rFonts w:ascii="Times New Roman" w:hAnsi="Times New Roman"/>
          <w:spacing w:val="1"/>
        </w:rPr>
        <w:t xml:space="preserve"> </w:t>
      </w:r>
      <w:r w:rsidRPr="00FD18B8">
        <w:rPr>
          <w:rFonts w:ascii="Times New Roman" w:hAnsi="Times New Roman"/>
          <w:spacing w:val="-3"/>
        </w:rPr>
        <w:t>spaľovacieho</w:t>
      </w:r>
      <w:r w:rsidRPr="00FD18B8">
        <w:rPr>
          <w:rFonts w:ascii="Times New Roman" w:hAnsi="Times New Roman"/>
          <w:spacing w:val="6"/>
        </w:rPr>
        <w:t xml:space="preserve"> </w:t>
      </w:r>
      <w:r w:rsidRPr="00FD18B8">
        <w:rPr>
          <w:rFonts w:ascii="Times New Roman" w:hAnsi="Times New Roman"/>
          <w:spacing w:val="-2"/>
        </w:rPr>
        <w:t>vzduchu</w:t>
      </w:r>
      <w:r w:rsidRPr="00FD18B8">
        <w:rPr>
          <w:rFonts w:ascii="Times New Roman" w:hAnsi="Times New Roman"/>
          <w:spacing w:val="6"/>
        </w:rPr>
        <w:t xml:space="preserve"> </w:t>
      </w:r>
      <w:r w:rsidRPr="00FD18B8">
        <w:rPr>
          <w:rFonts w:ascii="Times New Roman" w:hAnsi="Times New Roman"/>
          <w:spacing w:val="-1"/>
        </w:rPr>
        <w:t>DN 200</w:t>
      </w:r>
      <w:r w:rsidRPr="00FD18B8">
        <w:rPr>
          <w:rFonts w:ascii="Times New Roman" w:hAnsi="Times New Roman"/>
          <w:spacing w:val="2"/>
        </w:rPr>
        <w:t xml:space="preserve"> </w:t>
      </w:r>
      <w:r w:rsidRPr="00FD18B8">
        <w:rPr>
          <w:rFonts w:ascii="Times New Roman" w:hAnsi="Times New Roman"/>
        </w:rPr>
        <w:t xml:space="preserve">s </w:t>
      </w:r>
      <w:r w:rsidRPr="00FD18B8">
        <w:rPr>
          <w:rFonts w:ascii="Times New Roman" w:hAnsi="Times New Roman"/>
          <w:spacing w:val="-2"/>
        </w:rPr>
        <w:t>vonkajšou</w:t>
      </w:r>
      <w:r w:rsidRPr="00FD18B8">
        <w:rPr>
          <w:rFonts w:ascii="Times New Roman" w:hAnsi="Times New Roman"/>
          <w:spacing w:val="2"/>
        </w:rPr>
        <w:t xml:space="preserve"> </w:t>
      </w:r>
      <w:r w:rsidRPr="00FD18B8">
        <w:rPr>
          <w:rFonts w:ascii="Times New Roman" w:hAnsi="Times New Roman"/>
          <w:spacing w:val="-3"/>
        </w:rPr>
        <w:t>žalúziou</w:t>
      </w:r>
      <w:r w:rsidRPr="00FD18B8">
        <w:rPr>
          <w:rFonts w:ascii="Times New Roman" w:hAnsi="Times New Roman"/>
        </w:rPr>
        <w:t>,</w:t>
      </w:r>
      <w:r w:rsidRPr="00FD18B8">
        <w:rPr>
          <w:rFonts w:ascii="Times New Roman" w:hAnsi="Times New Roman"/>
          <w:spacing w:val="4"/>
        </w:rPr>
        <w:t xml:space="preserve"> </w:t>
      </w:r>
      <w:r w:rsidRPr="00FD18B8">
        <w:rPr>
          <w:rFonts w:ascii="Times New Roman" w:hAnsi="Times New Roman"/>
          <w:spacing w:val="-3"/>
        </w:rPr>
        <w:t>filtračnou</w:t>
      </w:r>
      <w:r w:rsidRPr="00FD18B8">
        <w:rPr>
          <w:rFonts w:ascii="Times New Roman" w:hAnsi="Times New Roman"/>
          <w:spacing w:val="2"/>
        </w:rPr>
        <w:t xml:space="preserve"> </w:t>
      </w:r>
      <w:r w:rsidRPr="00FD18B8">
        <w:rPr>
          <w:rFonts w:ascii="Times New Roman" w:hAnsi="Times New Roman"/>
        </w:rPr>
        <w:t>kazetou</w:t>
      </w:r>
      <w:r w:rsidRPr="00FD18B8">
        <w:rPr>
          <w:rFonts w:ascii="Times New Roman" w:hAnsi="Times New Roman"/>
          <w:spacing w:val="89"/>
        </w:rPr>
        <w:t xml:space="preserve"> </w:t>
      </w:r>
      <w:r w:rsidRPr="00FD18B8">
        <w:rPr>
          <w:rFonts w:ascii="Times New Roman" w:hAnsi="Times New Roman"/>
          <w:spacing w:val="-2"/>
        </w:rPr>
        <w:t>FGR</w:t>
      </w:r>
      <w:r w:rsidRPr="00FD18B8">
        <w:rPr>
          <w:rFonts w:ascii="Times New Roman" w:hAnsi="Times New Roman"/>
        </w:rPr>
        <w:t xml:space="preserve"> </w:t>
      </w:r>
      <w:r w:rsidRPr="00FD18B8">
        <w:rPr>
          <w:rFonts w:ascii="Times New Roman" w:hAnsi="Times New Roman"/>
          <w:spacing w:val="-1"/>
        </w:rPr>
        <w:t>DN100</w:t>
      </w:r>
    </w:p>
    <w:p w:rsidR="00FD18B8" w:rsidRPr="00FD18B8" w:rsidRDefault="00FD18B8" w:rsidP="004805A0">
      <w:pPr>
        <w:widowControl w:val="0"/>
        <w:numPr>
          <w:ilvl w:val="0"/>
          <w:numId w:val="17"/>
        </w:numPr>
        <w:tabs>
          <w:tab w:val="clear" w:pos="720"/>
          <w:tab w:val="num" w:pos="1701"/>
        </w:tabs>
        <w:spacing w:after="0" w:line="240" w:lineRule="auto"/>
        <w:ind w:left="1701" w:hanging="283"/>
        <w:jc w:val="both"/>
        <w:rPr>
          <w:rFonts w:ascii="Times New Roman" w:hAnsi="Times New Roman"/>
        </w:rPr>
      </w:pPr>
      <w:r w:rsidRPr="00FD18B8">
        <w:rPr>
          <w:rFonts w:ascii="Times New Roman" w:hAnsi="Times New Roman"/>
          <w:spacing w:val="-1"/>
        </w:rPr>
        <w:t>Hlavný Merač</w:t>
      </w:r>
      <w:r w:rsidRPr="00FD18B8">
        <w:rPr>
          <w:rFonts w:ascii="Times New Roman" w:hAnsi="Times New Roman"/>
          <w:spacing w:val="1"/>
        </w:rPr>
        <w:t xml:space="preserve"> </w:t>
      </w:r>
      <w:r w:rsidRPr="00FD18B8">
        <w:rPr>
          <w:rFonts w:ascii="Times New Roman" w:hAnsi="Times New Roman"/>
          <w:spacing w:val="-2"/>
        </w:rPr>
        <w:t>tepla</w:t>
      </w:r>
      <w:r w:rsidRPr="00FD18B8">
        <w:rPr>
          <w:rFonts w:ascii="Times New Roman" w:hAnsi="Times New Roman"/>
          <w:spacing w:val="2"/>
        </w:rPr>
        <w:t xml:space="preserve"> </w:t>
      </w:r>
      <w:r w:rsidRPr="00FD18B8">
        <w:rPr>
          <w:rFonts w:ascii="Times New Roman" w:hAnsi="Times New Roman"/>
          <w:spacing w:val="-1"/>
        </w:rPr>
        <w:t>ultrazvukový</w:t>
      </w:r>
      <w:r w:rsidRPr="00FD18B8">
        <w:rPr>
          <w:rFonts w:ascii="Times New Roman" w:hAnsi="Times New Roman"/>
          <w:spacing w:val="-7"/>
        </w:rPr>
        <w:t xml:space="preserve"> </w:t>
      </w:r>
      <w:r w:rsidRPr="00FD18B8">
        <w:rPr>
          <w:rFonts w:ascii="Times New Roman" w:hAnsi="Times New Roman"/>
          <w:spacing w:val="-1"/>
        </w:rPr>
        <w:t>UK</w:t>
      </w:r>
      <w:r w:rsidRPr="00FD18B8">
        <w:rPr>
          <w:rFonts w:ascii="Times New Roman" w:hAnsi="Times New Roman"/>
          <w:spacing w:val="-3"/>
        </w:rPr>
        <w:t xml:space="preserve"> </w:t>
      </w:r>
      <w:r w:rsidRPr="00FD18B8">
        <w:rPr>
          <w:rFonts w:ascii="Times New Roman" w:hAnsi="Times New Roman"/>
          <w:bCs/>
        </w:rPr>
        <w:t>-</w:t>
      </w:r>
      <w:r w:rsidRPr="00FD18B8">
        <w:rPr>
          <w:rFonts w:ascii="Times New Roman" w:hAnsi="Times New Roman"/>
          <w:bCs/>
          <w:spacing w:val="4"/>
        </w:rPr>
        <w:t xml:space="preserve"> </w:t>
      </w:r>
      <w:r w:rsidRPr="00FD18B8">
        <w:rPr>
          <w:rFonts w:ascii="Times New Roman" w:hAnsi="Times New Roman"/>
          <w:bCs/>
          <w:spacing w:val="-2"/>
        </w:rPr>
        <w:t>PolluStat</w:t>
      </w:r>
      <w:r w:rsidRPr="00FD18B8">
        <w:rPr>
          <w:rFonts w:ascii="Times New Roman" w:hAnsi="Times New Roman"/>
          <w:bCs/>
          <w:spacing w:val="3"/>
        </w:rPr>
        <w:t xml:space="preserve"> </w:t>
      </w:r>
      <w:r w:rsidRPr="00FD18B8">
        <w:rPr>
          <w:rFonts w:ascii="Times New Roman" w:hAnsi="Times New Roman"/>
          <w:bCs/>
        </w:rPr>
        <w:t>E</w:t>
      </w:r>
      <w:r w:rsidRPr="00FD18B8">
        <w:rPr>
          <w:rFonts w:ascii="Times New Roman" w:hAnsi="Times New Roman"/>
          <w:bCs/>
          <w:spacing w:val="2"/>
        </w:rPr>
        <w:t xml:space="preserve"> </w:t>
      </w:r>
      <w:r w:rsidRPr="00FD18B8">
        <w:rPr>
          <w:rFonts w:ascii="Times New Roman" w:hAnsi="Times New Roman"/>
          <w:bCs/>
        </w:rPr>
        <w:t>,</w:t>
      </w:r>
      <w:r w:rsidRPr="00FD18B8">
        <w:rPr>
          <w:rFonts w:ascii="Times New Roman" w:hAnsi="Times New Roman"/>
          <w:bCs/>
          <w:spacing w:val="4"/>
        </w:rPr>
        <w:t xml:space="preserve"> </w:t>
      </w:r>
      <w:r w:rsidRPr="00FD18B8">
        <w:rPr>
          <w:rFonts w:ascii="Times New Roman" w:hAnsi="Times New Roman"/>
          <w:bCs/>
          <w:spacing w:val="-1"/>
        </w:rPr>
        <w:t>menovitý</w:t>
      </w:r>
      <w:r w:rsidRPr="00FD18B8">
        <w:rPr>
          <w:rFonts w:ascii="Times New Roman" w:hAnsi="Times New Roman"/>
          <w:bCs/>
          <w:spacing w:val="2"/>
        </w:rPr>
        <w:t xml:space="preserve"> </w:t>
      </w:r>
      <w:r w:rsidRPr="00FD18B8">
        <w:rPr>
          <w:rFonts w:ascii="Times New Roman" w:hAnsi="Times New Roman"/>
          <w:bCs/>
          <w:spacing w:val="-1"/>
        </w:rPr>
        <w:t>prietok</w:t>
      </w:r>
      <w:r w:rsidRPr="00FD18B8">
        <w:rPr>
          <w:rFonts w:ascii="Times New Roman" w:hAnsi="Times New Roman"/>
          <w:bCs/>
        </w:rPr>
        <w:t xml:space="preserve"> –</w:t>
      </w:r>
      <w:r w:rsidRPr="00FD18B8">
        <w:rPr>
          <w:rFonts w:ascii="Times New Roman" w:hAnsi="Times New Roman"/>
          <w:bCs/>
          <w:spacing w:val="3"/>
        </w:rPr>
        <w:t xml:space="preserve"> </w:t>
      </w:r>
      <w:r w:rsidRPr="00FD18B8">
        <w:rPr>
          <w:rFonts w:ascii="Times New Roman" w:hAnsi="Times New Roman"/>
          <w:bCs/>
        </w:rPr>
        <w:t>qp</w:t>
      </w:r>
      <w:r w:rsidRPr="00FD18B8">
        <w:rPr>
          <w:rFonts w:ascii="Times New Roman" w:hAnsi="Times New Roman"/>
          <w:bCs/>
          <w:spacing w:val="2"/>
        </w:rPr>
        <w:t xml:space="preserve"> </w:t>
      </w:r>
      <w:r w:rsidRPr="00FD18B8">
        <w:rPr>
          <w:rFonts w:ascii="Times New Roman" w:hAnsi="Times New Roman"/>
          <w:bCs/>
        </w:rPr>
        <w:t>= 10,0</w:t>
      </w:r>
      <w:r w:rsidRPr="00FD18B8">
        <w:rPr>
          <w:rFonts w:ascii="Times New Roman" w:hAnsi="Times New Roman"/>
          <w:bCs/>
          <w:spacing w:val="2"/>
        </w:rPr>
        <w:t xml:space="preserve"> </w:t>
      </w:r>
      <w:r w:rsidRPr="00FD18B8">
        <w:rPr>
          <w:rFonts w:ascii="Times New Roman" w:hAnsi="Times New Roman"/>
          <w:bCs/>
          <w:spacing w:val="-1"/>
        </w:rPr>
        <w:t>m3/h</w:t>
      </w:r>
      <w:r w:rsidRPr="00FD18B8">
        <w:rPr>
          <w:rFonts w:ascii="Times New Roman" w:hAnsi="Times New Roman"/>
          <w:bCs/>
          <w:spacing w:val="4"/>
        </w:rPr>
        <w:t xml:space="preserve"> </w:t>
      </w:r>
      <w:r w:rsidRPr="00FD18B8">
        <w:rPr>
          <w:rFonts w:ascii="Times New Roman" w:hAnsi="Times New Roman"/>
          <w:bCs/>
        </w:rPr>
        <w:t>,</w:t>
      </w:r>
      <w:r w:rsidRPr="00FD18B8">
        <w:rPr>
          <w:rFonts w:ascii="Times New Roman" w:hAnsi="Times New Roman"/>
          <w:bCs/>
          <w:spacing w:val="4"/>
        </w:rPr>
        <w:t xml:space="preserve"> </w:t>
      </w:r>
      <w:r w:rsidRPr="00FD18B8">
        <w:rPr>
          <w:rFonts w:ascii="Times New Roman" w:hAnsi="Times New Roman"/>
          <w:bCs/>
          <w:spacing w:val="-1"/>
        </w:rPr>
        <w:t>pripojenie</w:t>
      </w:r>
      <w:r w:rsidRPr="00FD18B8">
        <w:rPr>
          <w:rFonts w:ascii="Times New Roman" w:hAnsi="Times New Roman"/>
        </w:rPr>
        <w:t xml:space="preserve"> </w:t>
      </w:r>
      <w:r w:rsidRPr="00FD18B8">
        <w:rPr>
          <w:rFonts w:ascii="Times New Roman" w:hAnsi="Times New Roman"/>
          <w:bCs/>
        </w:rPr>
        <w:t xml:space="preserve">– </w:t>
      </w:r>
      <w:r w:rsidRPr="00FD18B8">
        <w:rPr>
          <w:rFonts w:ascii="Times New Roman" w:hAnsi="Times New Roman"/>
          <w:bCs/>
          <w:spacing w:val="5"/>
        </w:rPr>
        <w:t xml:space="preserve"> príruba</w:t>
      </w:r>
      <w:r w:rsidRPr="00FD18B8">
        <w:rPr>
          <w:rFonts w:ascii="Times New Roman" w:hAnsi="Times New Roman"/>
          <w:bCs/>
          <w:spacing w:val="1"/>
        </w:rPr>
        <w:t xml:space="preserve"> </w:t>
      </w:r>
      <w:r w:rsidRPr="00FD18B8">
        <w:rPr>
          <w:rFonts w:ascii="Times New Roman" w:hAnsi="Times New Roman"/>
          <w:bCs/>
        </w:rPr>
        <w:t>DN40</w:t>
      </w:r>
      <w:r w:rsidRPr="00FD18B8">
        <w:rPr>
          <w:rFonts w:ascii="Times New Roman" w:hAnsi="Times New Roman"/>
        </w:rPr>
        <w:t>,</w:t>
      </w:r>
      <w:r w:rsidRPr="00FD18B8">
        <w:rPr>
          <w:rFonts w:ascii="Times New Roman" w:hAnsi="Times New Roman"/>
          <w:spacing w:val="4"/>
        </w:rPr>
        <w:t xml:space="preserve"> </w:t>
      </w:r>
      <w:r w:rsidRPr="00FD18B8">
        <w:rPr>
          <w:rFonts w:ascii="Times New Roman" w:hAnsi="Times New Roman"/>
          <w:spacing w:val="-4"/>
        </w:rPr>
        <w:t>napájanie</w:t>
      </w:r>
      <w:r w:rsidRPr="00FD18B8">
        <w:rPr>
          <w:rFonts w:ascii="Times New Roman" w:hAnsi="Times New Roman"/>
          <w:spacing w:val="1"/>
        </w:rPr>
        <w:t xml:space="preserve"> baterkové</w:t>
      </w:r>
    </w:p>
    <w:p w:rsidR="00FD18B8" w:rsidRPr="00FD18B8" w:rsidRDefault="00FD18B8" w:rsidP="00FD18B8">
      <w:pPr>
        <w:pStyle w:val="Zkladntext"/>
        <w:tabs>
          <w:tab w:val="left" w:pos="693"/>
        </w:tabs>
        <w:ind w:left="1418"/>
        <w:jc w:val="both"/>
        <w:rPr>
          <w:rFonts w:ascii="Times New Roman" w:hAnsi="Times New Roman"/>
          <w:spacing w:val="-1"/>
        </w:rPr>
      </w:pPr>
      <w:r w:rsidRPr="00FD18B8">
        <w:rPr>
          <w:rFonts w:ascii="Times New Roman" w:hAnsi="Times New Roman"/>
          <w:spacing w:val="-1"/>
        </w:rPr>
        <w:t>El.rozvádzač</w:t>
      </w:r>
      <w:r w:rsidRPr="00FD18B8">
        <w:rPr>
          <w:rFonts w:ascii="Times New Roman" w:hAnsi="Times New Roman"/>
          <w:spacing w:val="1"/>
        </w:rPr>
        <w:t xml:space="preserve"> </w:t>
      </w:r>
      <w:r w:rsidRPr="00FD18B8">
        <w:rPr>
          <w:rFonts w:ascii="Times New Roman" w:hAnsi="Times New Roman"/>
          <w:spacing w:val="-1"/>
        </w:rPr>
        <w:t>PRS</w:t>
      </w:r>
      <w:r w:rsidRPr="00FD18B8">
        <w:rPr>
          <w:rFonts w:ascii="Times New Roman" w:hAnsi="Times New Roman"/>
          <w:spacing w:val="2"/>
        </w:rPr>
        <w:t xml:space="preserve"> </w:t>
      </w:r>
      <w:r w:rsidRPr="00FD18B8">
        <w:rPr>
          <w:rFonts w:ascii="Times New Roman" w:hAnsi="Times New Roman"/>
        </w:rPr>
        <w:t>a</w:t>
      </w:r>
      <w:r w:rsidRPr="00FD18B8">
        <w:rPr>
          <w:rFonts w:ascii="Times New Roman" w:hAnsi="Times New Roman"/>
          <w:spacing w:val="1"/>
        </w:rPr>
        <w:t> </w:t>
      </w:r>
      <w:r w:rsidRPr="00FD18B8">
        <w:rPr>
          <w:rFonts w:ascii="Times New Roman" w:hAnsi="Times New Roman"/>
          <w:spacing w:val="-1"/>
        </w:rPr>
        <w:t>MaR (dodávka MaR)</w:t>
      </w:r>
    </w:p>
    <w:p w:rsidR="00FD18B8" w:rsidRPr="00FD18B8" w:rsidRDefault="00FD18B8" w:rsidP="00FD18B8">
      <w:pPr>
        <w:ind w:left="1418"/>
        <w:jc w:val="both"/>
        <w:rPr>
          <w:rFonts w:ascii="Times New Roman" w:hAnsi="Times New Roman"/>
        </w:rPr>
      </w:pPr>
      <w:r w:rsidRPr="00FD18B8">
        <w:rPr>
          <w:rFonts w:ascii="Times New Roman" w:hAnsi="Times New Roman"/>
        </w:rPr>
        <w:t xml:space="preserve">Zatriedenie kotolne -  podľa TPP 704 01:2009 – plynové zariadenie do 50 kW,  spotrebič zhotovenia typu C (komín koncentrický dymovod prívod vzduchu cez komín z exteriéru). </w:t>
      </w:r>
    </w:p>
    <w:p w:rsidR="00FD18B8" w:rsidRPr="00FD18B8" w:rsidRDefault="00FD18B8" w:rsidP="00FD18B8">
      <w:pPr>
        <w:ind w:left="1418"/>
        <w:jc w:val="both"/>
        <w:rPr>
          <w:rFonts w:ascii="Times New Roman" w:hAnsi="Times New Roman"/>
        </w:rPr>
      </w:pPr>
      <w:r w:rsidRPr="00FD18B8">
        <w:rPr>
          <w:rFonts w:ascii="Times New Roman" w:hAnsi="Times New Roman"/>
        </w:rPr>
        <w:t>Kotol je zapojený do okruhu Tichelmanna  a napojený  na systém UK klasicky na dvojrúrkový rozvod vykurovacej vody, s odvodom spalín cez strechu objektu komínom do exteriéru a prívodom vzduchu pre vzduch na spaľovanie cez nasávacie potrubie z exteriéru. Kotol je vybavený poistným ventilom  (3,0 bar), automatickým odvzdušňovacím ventilom, kombinovaným teplomerom / manometrom.</w:t>
      </w:r>
    </w:p>
    <w:p w:rsidR="00FD18B8" w:rsidRPr="00FD18B8" w:rsidRDefault="00FD18B8" w:rsidP="00FD18B8">
      <w:pPr>
        <w:ind w:left="1418"/>
        <w:jc w:val="both"/>
        <w:rPr>
          <w:rFonts w:ascii="Times New Roman" w:hAnsi="Times New Roman"/>
        </w:rPr>
      </w:pPr>
      <w:r w:rsidRPr="00FD18B8">
        <w:rPr>
          <w:rFonts w:ascii="Times New Roman" w:hAnsi="Times New Roman"/>
        </w:rPr>
        <w:lastRenderedPageBreak/>
        <w:t>Rozvod riešený v rámci plynofikácie je napojený na novonavrhovanú STL plynovú prípojku. Následne je na plynovode osadený HUP - DN40 v skrini MaRz- rieši SO 07.6 V skrini je inštalovaný plynomer membránový G16 s teplotnou kompenzáciou (obchodné meradlo spotreby), pred a za plynomerom uzáver plynu a meracie miesto na kontrolu tlaku plynu. V rámci PS02 je riešený rozvod plynu za plynomerom G16 do kotolne SO 04 Prevádzková budova.</w:t>
      </w:r>
    </w:p>
    <w:p w:rsidR="00FD18B8" w:rsidRPr="00FD18B8" w:rsidRDefault="00FD18B8" w:rsidP="00FD18B8">
      <w:pPr>
        <w:ind w:left="1418"/>
        <w:jc w:val="both"/>
        <w:rPr>
          <w:rFonts w:ascii="Times New Roman" w:hAnsi="Times New Roman"/>
        </w:rPr>
      </w:pPr>
      <w:r w:rsidRPr="00FD18B8">
        <w:rPr>
          <w:rFonts w:ascii="Times New Roman" w:hAnsi="Times New Roman"/>
        </w:rPr>
        <w:t>V miestnosti kotolne sa osadí navrhovaný rozvádzač  DT1. Napojí sa z hlavného rozvádzača v budove, viď SO 04  Rekonštrukcia staničnej budovy, 04.2 Elektroinštalácia a bleskozvod.  V rámci tejto časti sa navrhne osvetlenie a zásuvkové obvody pre bežné napájanie priestorov a aj EOV.</w:t>
      </w:r>
    </w:p>
    <w:p w:rsidR="00FD18B8" w:rsidRPr="00FD18B8" w:rsidRDefault="00FD18B8" w:rsidP="00FD18B8">
      <w:pPr>
        <w:ind w:left="1418"/>
        <w:jc w:val="both"/>
        <w:rPr>
          <w:rFonts w:ascii="Times New Roman" w:hAnsi="Times New Roman"/>
        </w:rPr>
      </w:pPr>
      <w:r w:rsidRPr="00FD18B8">
        <w:rPr>
          <w:rFonts w:ascii="Times New Roman" w:hAnsi="Times New Roman"/>
        </w:rPr>
        <w:t>Z rozvodnice DT1 sa napoja kotle Hoval cez zásuvky,  úpravňa vody, doplňovanie vody do systému, trojcestné ventily, čerpadlá, dvojcestné ventily so servopohonom.</w:t>
      </w:r>
    </w:p>
    <w:p w:rsidR="00FD18B8" w:rsidRPr="00FD18B8" w:rsidRDefault="00FD18B8" w:rsidP="00FD18B8">
      <w:pPr>
        <w:ind w:left="851"/>
        <w:jc w:val="both"/>
        <w:rPr>
          <w:rFonts w:ascii="Times New Roman" w:hAnsi="Times New Roman"/>
        </w:rPr>
      </w:pPr>
    </w:p>
    <w:p w:rsidR="00FD18B8" w:rsidRPr="00FD18B8" w:rsidRDefault="00FD18B8" w:rsidP="00FD18B8">
      <w:pPr>
        <w:spacing w:after="120"/>
        <w:ind w:left="851"/>
        <w:jc w:val="both"/>
        <w:rPr>
          <w:rFonts w:ascii="Times New Roman" w:hAnsi="Times New Roman"/>
        </w:rPr>
      </w:pPr>
      <w:r w:rsidRPr="00FD18B8">
        <w:rPr>
          <w:rFonts w:ascii="Times New Roman" w:hAnsi="Times New Roman"/>
        </w:rPr>
        <w:t>3.2.15 NZE - technologická časť</w:t>
      </w:r>
    </w:p>
    <w:p w:rsidR="00FD18B8" w:rsidRPr="00FD18B8" w:rsidRDefault="00FD18B8" w:rsidP="00FD18B8">
      <w:pPr>
        <w:ind w:left="1418"/>
        <w:rPr>
          <w:rFonts w:ascii="Times New Roman" w:hAnsi="Times New Roman"/>
        </w:rPr>
      </w:pPr>
      <w:r w:rsidRPr="00FD18B8">
        <w:rPr>
          <w:rFonts w:ascii="Times New Roman" w:hAnsi="Times New Roman"/>
        </w:rPr>
        <w:t xml:space="preserve">Projektovaný náhradný zdroj elektriny je podľa Zákona 513/2009 Z.z. §16 </w:t>
      </w:r>
      <w:r w:rsidRPr="00FD18B8">
        <w:rPr>
          <w:rFonts w:ascii="Times New Roman" w:hAnsi="Times New Roman"/>
          <w:b/>
          <w:bCs/>
        </w:rPr>
        <w:t xml:space="preserve">určené technické zariadenie </w:t>
      </w:r>
      <w:r w:rsidRPr="00FD18B8">
        <w:rPr>
          <w:rFonts w:ascii="Times New Roman" w:hAnsi="Times New Roman"/>
          <w:bCs/>
        </w:rPr>
        <w:t xml:space="preserve">a </w:t>
      </w:r>
      <w:r w:rsidRPr="00FD18B8">
        <w:rPr>
          <w:rFonts w:ascii="Times New Roman" w:hAnsi="Times New Roman"/>
        </w:rPr>
        <w:t xml:space="preserve">v zmysle prílohy č.1, časť 5 Vyhlášky č.205/2010 Z.z. </w:t>
      </w:r>
      <w:r w:rsidRPr="00FD18B8">
        <w:rPr>
          <w:rFonts w:ascii="Times New Roman" w:hAnsi="Times New Roman"/>
          <w:b/>
        </w:rPr>
        <w:t>zariadenia skupiny E9</w:t>
      </w:r>
      <w:r w:rsidRPr="00FD18B8">
        <w:rPr>
          <w:rFonts w:ascii="Times New Roman" w:hAnsi="Times New Roman"/>
        </w:rPr>
        <w:t xml:space="preserve"> – náhradný zdroj elektriny na prevádzkovanie dráhy.</w:t>
      </w:r>
    </w:p>
    <w:p w:rsidR="00FD18B8" w:rsidRPr="00FD18B8" w:rsidRDefault="00FD18B8" w:rsidP="00FD18B8">
      <w:pPr>
        <w:pStyle w:val="Zarkazkladnhotextu"/>
        <w:ind w:left="1418"/>
        <w:rPr>
          <w:rFonts w:ascii="Times New Roman" w:hAnsi="Times New Roman"/>
          <w:sz w:val="22"/>
          <w:szCs w:val="22"/>
        </w:rPr>
      </w:pPr>
      <w:r w:rsidRPr="00FD18B8">
        <w:rPr>
          <w:rFonts w:ascii="Times New Roman" w:hAnsi="Times New Roman"/>
          <w:sz w:val="22"/>
          <w:szCs w:val="22"/>
        </w:rPr>
        <w:t>Projektová dokumentácia  PS 03 – NZE technologická časť rieši:</w:t>
      </w:r>
    </w:p>
    <w:p w:rsidR="00FD18B8" w:rsidRPr="00FD18B8" w:rsidRDefault="00FD18B8" w:rsidP="004805A0">
      <w:pPr>
        <w:pStyle w:val="Hlavika"/>
        <w:numPr>
          <w:ilvl w:val="0"/>
          <w:numId w:val="17"/>
        </w:numPr>
        <w:tabs>
          <w:tab w:val="clear" w:pos="720"/>
          <w:tab w:val="clear" w:pos="4536"/>
          <w:tab w:val="clear" w:pos="9072"/>
          <w:tab w:val="num" w:pos="851"/>
          <w:tab w:val="left" w:pos="1560"/>
        </w:tabs>
        <w:overflowPunct/>
        <w:autoSpaceDE/>
        <w:autoSpaceDN/>
        <w:adjustRightInd/>
        <w:ind w:left="1418" w:firstLine="0"/>
        <w:textAlignment w:val="auto"/>
        <w:rPr>
          <w:sz w:val="22"/>
          <w:szCs w:val="22"/>
        </w:rPr>
      </w:pPr>
      <w:r w:rsidRPr="00FD18B8">
        <w:rPr>
          <w:sz w:val="22"/>
          <w:szCs w:val="22"/>
        </w:rPr>
        <w:t xml:space="preserve">umiestnenie náhradného prúdového zdroja (NZE) v samostatnej miestnosti - v strojovni NZE. Táto miestnosť je samostatná buňka z prefabrikovaného betónu. Strojovňa NZE má samostatný vchod z vonkajšieho priestoru buňky. Buňka je dodaná v rámci SO 12 NZE – stavebná časť. </w:t>
      </w:r>
    </w:p>
    <w:p w:rsidR="00FD18B8" w:rsidRPr="00FD18B8" w:rsidRDefault="00FD18B8" w:rsidP="004805A0">
      <w:pPr>
        <w:pStyle w:val="Hlavika"/>
        <w:numPr>
          <w:ilvl w:val="0"/>
          <w:numId w:val="17"/>
        </w:numPr>
        <w:tabs>
          <w:tab w:val="clear" w:pos="720"/>
          <w:tab w:val="clear" w:pos="4536"/>
          <w:tab w:val="clear" w:pos="9072"/>
          <w:tab w:val="num" w:pos="1560"/>
        </w:tabs>
        <w:overflowPunct/>
        <w:autoSpaceDE/>
        <w:autoSpaceDN/>
        <w:adjustRightInd/>
        <w:ind w:left="1560" w:hanging="142"/>
        <w:textAlignment w:val="auto"/>
        <w:rPr>
          <w:sz w:val="22"/>
          <w:szCs w:val="22"/>
        </w:rPr>
      </w:pPr>
      <w:r w:rsidRPr="00FD18B8">
        <w:rPr>
          <w:sz w:val="22"/>
          <w:szCs w:val="22"/>
        </w:rPr>
        <w:t xml:space="preserve">PD ďalej rieši osadenie elektro-rozvádzača R - NZE v strojovni NZE so silovým a signalizačným prepojením. </w:t>
      </w:r>
    </w:p>
    <w:p w:rsidR="00FD18B8" w:rsidRPr="00FD18B8" w:rsidRDefault="00FD18B8" w:rsidP="004805A0">
      <w:pPr>
        <w:pStyle w:val="Hlavika"/>
        <w:numPr>
          <w:ilvl w:val="0"/>
          <w:numId w:val="17"/>
        </w:numPr>
        <w:tabs>
          <w:tab w:val="clear" w:pos="720"/>
          <w:tab w:val="clear" w:pos="4536"/>
          <w:tab w:val="clear" w:pos="9072"/>
          <w:tab w:val="num" w:pos="1560"/>
        </w:tabs>
        <w:overflowPunct/>
        <w:autoSpaceDE/>
        <w:autoSpaceDN/>
        <w:adjustRightInd/>
        <w:ind w:left="1560" w:hanging="142"/>
        <w:textAlignment w:val="auto"/>
        <w:rPr>
          <w:sz w:val="22"/>
          <w:szCs w:val="22"/>
        </w:rPr>
      </w:pPr>
      <w:r w:rsidRPr="00FD18B8">
        <w:rPr>
          <w:sz w:val="22"/>
          <w:szCs w:val="22"/>
        </w:rPr>
        <w:t>Súčasťou tohto súboru je:</w:t>
      </w:r>
    </w:p>
    <w:p w:rsidR="00FD18B8" w:rsidRPr="00FD18B8" w:rsidRDefault="00FD18B8" w:rsidP="004805A0">
      <w:pPr>
        <w:pStyle w:val="Odsekzoznamu"/>
        <w:numPr>
          <w:ilvl w:val="0"/>
          <w:numId w:val="17"/>
        </w:numPr>
        <w:tabs>
          <w:tab w:val="clear" w:pos="720"/>
          <w:tab w:val="num" w:pos="1560"/>
        </w:tabs>
        <w:overflowPunct/>
        <w:autoSpaceDE/>
        <w:autoSpaceDN/>
        <w:adjustRightInd/>
        <w:ind w:left="1560" w:hanging="142"/>
        <w:contextualSpacing w:val="0"/>
        <w:jc w:val="both"/>
        <w:textAlignment w:val="auto"/>
        <w:rPr>
          <w:sz w:val="22"/>
          <w:szCs w:val="22"/>
        </w:rPr>
      </w:pPr>
      <w:r w:rsidRPr="00FD18B8">
        <w:rPr>
          <w:sz w:val="22"/>
          <w:szCs w:val="22"/>
        </w:rPr>
        <w:t>prívod a odvod vzduchu pre potreby NZE</w:t>
      </w:r>
    </w:p>
    <w:p w:rsidR="00FD18B8" w:rsidRPr="00FD18B8" w:rsidRDefault="00FD18B8" w:rsidP="004805A0">
      <w:pPr>
        <w:pStyle w:val="Odsekzoznamu"/>
        <w:numPr>
          <w:ilvl w:val="0"/>
          <w:numId w:val="17"/>
        </w:numPr>
        <w:tabs>
          <w:tab w:val="clear" w:pos="720"/>
          <w:tab w:val="num" w:pos="1560"/>
        </w:tabs>
        <w:overflowPunct/>
        <w:autoSpaceDE/>
        <w:autoSpaceDN/>
        <w:adjustRightInd/>
        <w:ind w:left="1560" w:hanging="142"/>
        <w:contextualSpacing w:val="0"/>
        <w:jc w:val="both"/>
        <w:textAlignment w:val="auto"/>
        <w:rPr>
          <w:sz w:val="22"/>
          <w:szCs w:val="22"/>
        </w:rPr>
      </w:pPr>
      <w:r w:rsidRPr="00FD18B8">
        <w:rPr>
          <w:sz w:val="22"/>
          <w:szCs w:val="22"/>
        </w:rPr>
        <w:t>odvod spalín z naftového motora do atmosféry</w:t>
      </w:r>
    </w:p>
    <w:p w:rsidR="00FD18B8" w:rsidRPr="00FD18B8" w:rsidRDefault="00FD18B8" w:rsidP="004805A0">
      <w:pPr>
        <w:pStyle w:val="Odsekzoznamu"/>
        <w:numPr>
          <w:ilvl w:val="0"/>
          <w:numId w:val="17"/>
        </w:numPr>
        <w:tabs>
          <w:tab w:val="clear" w:pos="720"/>
          <w:tab w:val="num" w:pos="1560"/>
        </w:tabs>
        <w:overflowPunct/>
        <w:autoSpaceDE/>
        <w:autoSpaceDN/>
        <w:adjustRightInd/>
        <w:ind w:left="1560" w:hanging="142"/>
        <w:contextualSpacing w:val="0"/>
        <w:jc w:val="both"/>
        <w:textAlignment w:val="auto"/>
        <w:rPr>
          <w:sz w:val="22"/>
          <w:szCs w:val="22"/>
        </w:rPr>
      </w:pPr>
      <w:r w:rsidRPr="00FD18B8">
        <w:rPr>
          <w:sz w:val="22"/>
          <w:szCs w:val="22"/>
        </w:rPr>
        <w:t>naftové hospodárstvo pre potreby NZE</w:t>
      </w:r>
    </w:p>
    <w:p w:rsidR="00FD18B8" w:rsidRPr="00FD18B8" w:rsidRDefault="00FD18B8" w:rsidP="004805A0">
      <w:pPr>
        <w:pStyle w:val="Odsekzoznamu"/>
        <w:numPr>
          <w:ilvl w:val="0"/>
          <w:numId w:val="17"/>
        </w:numPr>
        <w:tabs>
          <w:tab w:val="clear" w:pos="720"/>
          <w:tab w:val="num" w:pos="1560"/>
        </w:tabs>
        <w:overflowPunct/>
        <w:autoSpaceDE/>
        <w:autoSpaceDN/>
        <w:adjustRightInd/>
        <w:ind w:left="1560" w:hanging="142"/>
        <w:contextualSpacing w:val="0"/>
        <w:jc w:val="both"/>
        <w:textAlignment w:val="auto"/>
        <w:rPr>
          <w:sz w:val="22"/>
          <w:szCs w:val="22"/>
        </w:rPr>
      </w:pPr>
      <w:r w:rsidRPr="00FD18B8">
        <w:rPr>
          <w:sz w:val="22"/>
          <w:szCs w:val="22"/>
        </w:rPr>
        <w:t>odvetranie prevádzkovej 260 l nádrže na naftu, umiestnenej v ráme NZE</w:t>
      </w:r>
    </w:p>
    <w:p w:rsidR="00FD18B8" w:rsidRPr="00FD18B8" w:rsidRDefault="00FD18B8" w:rsidP="00FD18B8">
      <w:pPr>
        <w:ind w:left="1418"/>
        <w:jc w:val="both"/>
        <w:rPr>
          <w:rFonts w:ascii="Times New Roman" w:hAnsi="Times New Roman"/>
          <w:highlight w:val="yellow"/>
        </w:rPr>
      </w:pPr>
    </w:p>
    <w:p w:rsidR="00FD18B8" w:rsidRPr="00FD18B8" w:rsidRDefault="00FD18B8" w:rsidP="004805A0">
      <w:pPr>
        <w:numPr>
          <w:ilvl w:val="0"/>
          <w:numId w:val="12"/>
        </w:numPr>
        <w:tabs>
          <w:tab w:val="clear" w:pos="720"/>
        </w:tabs>
        <w:spacing w:after="0" w:line="240" w:lineRule="auto"/>
        <w:ind w:left="426" w:hanging="426"/>
        <w:jc w:val="both"/>
        <w:rPr>
          <w:rFonts w:ascii="Times New Roman" w:hAnsi="Times New Roman"/>
        </w:rPr>
      </w:pPr>
      <w:r w:rsidRPr="00FD18B8">
        <w:rPr>
          <w:rFonts w:ascii="Times New Roman" w:hAnsi="Times New Roman"/>
        </w:rPr>
        <w:t>Postup výstavby</w:t>
      </w:r>
    </w:p>
    <w:p w:rsidR="00FD18B8" w:rsidRPr="00FD18B8" w:rsidRDefault="00FD18B8" w:rsidP="00FD18B8">
      <w:pPr>
        <w:ind w:left="426"/>
        <w:jc w:val="both"/>
        <w:rPr>
          <w:rFonts w:ascii="Times New Roman" w:hAnsi="Times New Roman"/>
          <w:color w:val="000000"/>
        </w:rPr>
      </w:pPr>
      <w:r w:rsidRPr="00FD18B8">
        <w:rPr>
          <w:rFonts w:ascii="Times New Roman" w:hAnsi="Times New Roman"/>
          <w:color w:val="000000"/>
        </w:rPr>
        <w:t>Z prevádzkového hľadiska je najnutnejšie najprv doplniť nástupisko medzi koľajou č. 3 a 5 a upraviť nevyhovujúce nástupiská. Prestavbe nástupísk pri koľaji č. 2 a 4 musí predchádzať realizácia SO 02 s rešpektovaním projektovaných káblových trás. Rekonštrukciu staničnej budovy je vhodné ukončiť až po realizácii PS01. Stavebným objektom 05 celú stavbu ukončovať.</w:t>
      </w:r>
    </w:p>
    <w:p w:rsidR="00FD18B8" w:rsidRPr="00FD18B8" w:rsidRDefault="00FD18B8" w:rsidP="00FD18B8">
      <w:pPr>
        <w:ind w:left="426"/>
        <w:jc w:val="both"/>
        <w:rPr>
          <w:rFonts w:ascii="Times New Roman" w:hAnsi="Times New Roman"/>
          <w:b/>
          <w:color w:val="000000"/>
        </w:rPr>
      </w:pPr>
      <w:r w:rsidRPr="00FD18B8">
        <w:rPr>
          <w:rFonts w:ascii="Times New Roman" w:hAnsi="Times New Roman"/>
          <w:b/>
          <w:color w:val="000000"/>
        </w:rPr>
        <w:t xml:space="preserve">Realizácia stavby musí rešpektovať požiadavku plnej prevádzky stanice počas stavby. </w:t>
      </w:r>
    </w:p>
    <w:p w:rsidR="00FD18B8" w:rsidRPr="00FD18B8" w:rsidRDefault="00FD18B8" w:rsidP="00FD18B8">
      <w:pPr>
        <w:ind w:left="426"/>
        <w:jc w:val="both"/>
        <w:rPr>
          <w:rFonts w:ascii="Times New Roman" w:hAnsi="Times New Roman"/>
        </w:rPr>
      </w:pPr>
      <w:r w:rsidRPr="00FD18B8">
        <w:rPr>
          <w:rFonts w:ascii="Times New Roman" w:hAnsi="Times New Roman"/>
        </w:rPr>
        <w:t>V priestore staveniska sa nenachádzajú existujúce pozemné objekty, ktoré by dovoľovali ich využitie pre zariadenie staveniska. Zhotoviteľ stavby v rámci zariadenia staveniska vybuduje dočasné objekty zariadenia staveniska z mobilných buniek. Konkrétny výber polohy zariadenia staveniska a využívanie budovaných objektov stavby bude predmetom rozhodnutia dodávateľa na základe vlastnej analýzy organizácie výstavby.</w:t>
      </w:r>
    </w:p>
    <w:p w:rsidR="00FD18B8" w:rsidRPr="00FD18B8" w:rsidRDefault="00FD18B8" w:rsidP="00FD18B8">
      <w:pPr>
        <w:ind w:left="426"/>
        <w:jc w:val="both"/>
        <w:rPr>
          <w:rFonts w:ascii="Times New Roman" w:hAnsi="Times New Roman"/>
        </w:rPr>
      </w:pPr>
      <w:r w:rsidRPr="00FD18B8">
        <w:rPr>
          <w:rFonts w:ascii="Times New Roman" w:hAnsi="Times New Roman"/>
        </w:rPr>
        <w:t xml:space="preserve">Zariadenia staveniska musia byť riadne označené a oplotené tak aby bol zamedzený prístup cudzích osôb. Technické riešenie oplotenia zaistí budú zhotoviteľ. Okolie a obvod staveniska </w:t>
      </w:r>
      <w:r w:rsidRPr="00FD18B8">
        <w:rPr>
          <w:rFonts w:ascii="Times New Roman" w:hAnsi="Times New Roman"/>
        </w:rPr>
        <w:lastRenderedPageBreak/>
        <w:t>musia byť označené a usporiadané tak, aby boli jasne viditeľné a identifikovateľné. Stavenisko musí byť označené bezpečnostnými tabuľkami a dočasným dopravným značením počas celej doby výstavby po jednotlivých etapách a častiach. Vstupy do priestorov stavby, v ktorých by mohlo dôjsť k ohrozeniu osôb stavebnou činnosťou musia byť zabezpečené proti vstupu nepovolaných osôb a verejnosti viditeľnou zábranou a označené bezpečnostnými značkami a tabuľkami.</w:t>
      </w:r>
    </w:p>
    <w:p w:rsidR="00FD18B8" w:rsidRPr="00FD18B8" w:rsidRDefault="00FD18B8" w:rsidP="00FD18B8">
      <w:pPr>
        <w:ind w:left="426"/>
        <w:jc w:val="both"/>
        <w:rPr>
          <w:rFonts w:ascii="Times New Roman" w:hAnsi="Times New Roman"/>
        </w:rPr>
      </w:pPr>
      <w:r w:rsidRPr="00FD18B8">
        <w:rPr>
          <w:rFonts w:ascii="Times New Roman" w:hAnsi="Times New Roman"/>
        </w:rPr>
        <w:t>Stavebná činnosť na celej stavbe ovplyvňuje plynulý a bezpečný pohyb a pobyt osôb – verejnosti.</w:t>
      </w:r>
    </w:p>
    <w:p w:rsidR="00FD18B8" w:rsidRPr="00FD18B8" w:rsidRDefault="00FD18B8" w:rsidP="00FD18B8">
      <w:pPr>
        <w:ind w:left="426"/>
        <w:jc w:val="both"/>
        <w:rPr>
          <w:rFonts w:ascii="Times New Roman" w:hAnsi="Times New Roman"/>
        </w:rPr>
      </w:pPr>
      <w:r w:rsidRPr="00FD18B8">
        <w:rPr>
          <w:rFonts w:ascii="Times New Roman" w:hAnsi="Times New Roman"/>
        </w:rPr>
        <w:t>Zhotoviteľ pred začatím prác:</w:t>
      </w:r>
    </w:p>
    <w:p w:rsidR="00FD18B8" w:rsidRPr="00FD18B8" w:rsidRDefault="00FD18B8" w:rsidP="004805A0">
      <w:pPr>
        <w:numPr>
          <w:ilvl w:val="1"/>
          <w:numId w:val="18"/>
        </w:numPr>
        <w:tabs>
          <w:tab w:val="clear" w:pos="1211"/>
        </w:tabs>
        <w:spacing w:after="0" w:line="240" w:lineRule="auto"/>
        <w:ind w:left="426" w:firstLine="0"/>
        <w:jc w:val="both"/>
        <w:rPr>
          <w:rFonts w:ascii="Times New Roman" w:hAnsi="Times New Roman"/>
        </w:rPr>
      </w:pPr>
      <w:r w:rsidRPr="00FD18B8">
        <w:rPr>
          <w:rFonts w:ascii="Times New Roman" w:hAnsi="Times New Roman"/>
        </w:rPr>
        <w:t>zabezpečí vypracovanie technologických postupov s detailným pracovným postupom činností s dôrazom na bezpečnosť pri práci,</w:t>
      </w:r>
    </w:p>
    <w:p w:rsidR="00FD18B8" w:rsidRPr="00FD18B8" w:rsidRDefault="00FD18B8" w:rsidP="004805A0">
      <w:pPr>
        <w:numPr>
          <w:ilvl w:val="1"/>
          <w:numId w:val="18"/>
        </w:numPr>
        <w:tabs>
          <w:tab w:val="clear" w:pos="1211"/>
        </w:tabs>
        <w:spacing w:after="0" w:line="240" w:lineRule="auto"/>
        <w:ind w:left="426" w:firstLine="0"/>
        <w:jc w:val="both"/>
        <w:rPr>
          <w:rFonts w:ascii="Times New Roman" w:hAnsi="Times New Roman"/>
        </w:rPr>
      </w:pPr>
      <w:r w:rsidRPr="00FD18B8">
        <w:rPr>
          <w:rFonts w:ascii="Times New Roman" w:hAnsi="Times New Roman"/>
        </w:rPr>
        <w:t>zabezpečí rozmiestnenie tabúľ s označením zákazu vstupu na stavenisko nepovolaným osobám,</w:t>
      </w:r>
    </w:p>
    <w:p w:rsidR="00FD18B8" w:rsidRPr="00FD18B8" w:rsidRDefault="00FD18B8" w:rsidP="00FD18B8">
      <w:pPr>
        <w:ind w:left="426"/>
        <w:jc w:val="both"/>
        <w:rPr>
          <w:rFonts w:ascii="Times New Roman" w:hAnsi="Times New Roman"/>
        </w:rPr>
      </w:pPr>
      <w:r w:rsidRPr="00FD18B8">
        <w:rPr>
          <w:rFonts w:ascii="Times New Roman" w:hAnsi="Times New Roman"/>
        </w:rPr>
        <w:t>Dočasné priechody musia byť zhotovené z pevných a únosných materiálov. Minimálna šírka komunikácie priechodu je 2,0 m a musia byť vybavené ochrannými prvkami podľa existencie nebezpečenstva (zábradlie, zakrytie a pod.). Priechod musí byť v bezpečnom stave počas celej doby použitia.</w:t>
      </w:r>
    </w:p>
    <w:p w:rsidR="00FD18B8" w:rsidRPr="00FD18B8" w:rsidRDefault="00FD18B8" w:rsidP="00FD18B8">
      <w:pPr>
        <w:spacing w:before="120" w:after="120"/>
        <w:ind w:left="426"/>
        <w:contextualSpacing/>
        <w:jc w:val="both"/>
        <w:rPr>
          <w:rFonts w:ascii="Times New Roman" w:hAnsi="Times New Roman"/>
        </w:rPr>
      </w:pPr>
      <w:r w:rsidRPr="00FD18B8">
        <w:rPr>
          <w:rFonts w:ascii="Times New Roman" w:hAnsi="Times New Roman"/>
        </w:rPr>
        <w:t xml:space="preserve">Činnosti na stavenisku budú prebiehať na základe vopred stanovených zásad postupov a výluk koľají. Navrhovaným postupom výstavby zodpovedá i  spôsob technického riešenia PS a SO. </w:t>
      </w:r>
    </w:p>
    <w:p w:rsidR="00FD18B8" w:rsidRPr="00FD18B8" w:rsidRDefault="00FD18B8" w:rsidP="00FD18B8">
      <w:pPr>
        <w:spacing w:before="120" w:after="120"/>
        <w:ind w:left="426"/>
        <w:contextualSpacing/>
        <w:jc w:val="both"/>
        <w:rPr>
          <w:rFonts w:ascii="Times New Roman" w:hAnsi="Times New Roman"/>
        </w:rPr>
      </w:pPr>
      <w:r w:rsidRPr="00FD18B8">
        <w:rPr>
          <w:rFonts w:ascii="Times New Roman" w:hAnsi="Times New Roman"/>
        </w:rPr>
        <w:t xml:space="preserve">Pri rekonštrukcii pozemných stavieb sa uvažuje s ako s prvou rekonštrukciou SO 04 Rekonštrukcia staničnej budovy. Rekonštrukcia budovy WC bude prebiehať až po dokončení prác na staničnej budove. Spevnené plochy okolo budovy budú budované až po zriadení plynovej prípojky, kanalizácie, káblovej trasy a po ukončení zateplenia oboch rekonštruovaných budov. Počas týchto prác bude usmernený pohyb cestujúcich v okolí staničnej budovy a budovy WC. Tieto práce budú prebiehať bez vylúčenia koľaje. Vzhľadom na to , že predaj cestovných lístkov je vo vestibule staničnej budovy, bude pohyb cestujúcich vo vestibule počas stavebných úprav vestibulu nežiadúci. Preto   je potrebné zriadiť v rámci zariadenia staveniska aj dočasnú predajňu lístkov  (unimobunku) s dvoma predajnými okienkami s pripojením dvoch výdajných zariadení s KVC (dátová sieť) pre personál ZSSK s pripojením na el. sieť a tel. sieť ŽSR . Požaduje sa aj prístupový bod do siete LAN pre WIFIROUTER. Pri  elektroinštalácii treba počítať s tým, že  osobná pokladníčka obhospodaruje 9  zariadení iPOP KVC, ktoré musia byť v prevádzky- schopnom stave – nabíjanie batérií. Unimobunky budú mať samostatné osvetlenie výdajných okienok. Priestor nad výdajným okienkom má mať prestrešenie v min. šírke 1,0m. </w:t>
      </w:r>
    </w:p>
    <w:p w:rsidR="00FD18B8" w:rsidRPr="00FD18B8" w:rsidRDefault="00FD18B8" w:rsidP="00FD18B8">
      <w:pPr>
        <w:ind w:left="426"/>
        <w:jc w:val="both"/>
        <w:rPr>
          <w:rFonts w:ascii="Times New Roman" w:hAnsi="Times New Roman"/>
        </w:rPr>
      </w:pPr>
      <w:r w:rsidRPr="00FD18B8">
        <w:rPr>
          <w:rFonts w:ascii="Times New Roman" w:hAnsi="Times New Roman"/>
        </w:rPr>
        <w:t>Počas rekonštrukcie WC a prácach na spevnených plochách v okolí WC bude potrebné umiestniť 2x chemické WC (jedno pre ženy a jedno pre mužov).</w:t>
      </w:r>
    </w:p>
    <w:p w:rsidR="00FD18B8" w:rsidRPr="00FD18B8" w:rsidRDefault="00FD18B8" w:rsidP="00FD18B8">
      <w:pPr>
        <w:ind w:left="426"/>
        <w:jc w:val="both"/>
        <w:rPr>
          <w:rFonts w:ascii="Times New Roman" w:hAnsi="Times New Roman"/>
        </w:rPr>
      </w:pPr>
      <w:r w:rsidRPr="00FD18B8">
        <w:rPr>
          <w:rFonts w:ascii="Times New Roman" w:hAnsi="Times New Roman"/>
          <w:b/>
        </w:rPr>
        <w:t xml:space="preserve">Pre prevádzkovanie stavieb podľa schválených technologických etáp si musí zhotoviteľ zabezpečiť platné povolenie na predčasné užívanie. </w:t>
      </w:r>
      <w:r w:rsidRPr="00FD18B8">
        <w:rPr>
          <w:rFonts w:ascii="Times New Roman" w:hAnsi="Times New Roman"/>
        </w:rPr>
        <w:t xml:space="preserve">Zhotoviteľ je povinný, pred uvedením určeného technického zariadenia do prevádzky, vykonať východiskovú revíziu elektrického zariadenia revíznym technikom s dráhovým osvedčením a zabezpečiť overenie a schválenie spôsobilosti zariadenia na prevádzku podľa § 16 ods. 3 zákona 513/2009 Z. z. a vyhlášky 205/2010 Z.z, zároveň musí vykonať aj ďalšie revízie, skúšky a merania vyplývajúce z príslušných predpisov. </w:t>
      </w:r>
    </w:p>
    <w:p w:rsidR="00FD18B8" w:rsidRDefault="00FD18B8" w:rsidP="00FD18B8">
      <w:pPr>
        <w:ind w:left="426"/>
        <w:jc w:val="both"/>
        <w:rPr>
          <w:rFonts w:ascii="Times New Roman" w:hAnsi="Times New Roman"/>
        </w:rPr>
      </w:pPr>
      <w:r w:rsidRPr="00FD18B8">
        <w:rPr>
          <w:rStyle w:val="FontStyle58"/>
        </w:rPr>
        <w:t xml:space="preserve">Pri nakladaní so vzniknutými odpadmi musí zhotoviteľ postupovať v súlade s platnou legislatívou </w:t>
      </w:r>
      <w:r w:rsidRPr="00FD18B8">
        <w:rPr>
          <w:rFonts w:ascii="Times New Roman" w:hAnsi="Times New Roman"/>
        </w:rPr>
        <w:t>dotýkajúcej sa odpadového hospodárstva ale aj súvisiacej environmentálnej legislatívy.</w:t>
      </w:r>
    </w:p>
    <w:p w:rsidR="009E006E" w:rsidRDefault="009E006E" w:rsidP="00FD18B8">
      <w:pPr>
        <w:ind w:left="426"/>
        <w:jc w:val="both"/>
        <w:rPr>
          <w:rFonts w:ascii="Times New Roman" w:hAnsi="Times New Roman"/>
        </w:rPr>
      </w:pPr>
    </w:p>
    <w:tbl>
      <w:tblPr>
        <w:tblW w:w="8988" w:type="dxa"/>
        <w:tblInd w:w="490" w:type="dxa"/>
        <w:tblCellMar>
          <w:left w:w="70" w:type="dxa"/>
          <w:right w:w="70" w:type="dxa"/>
        </w:tblCellMar>
        <w:tblLook w:val="04A0" w:firstRow="1" w:lastRow="0" w:firstColumn="1" w:lastColumn="0" w:noHBand="0" w:noVBand="1"/>
      </w:tblPr>
      <w:tblGrid>
        <w:gridCol w:w="733"/>
        <w:gridCol w:w="1010"/>
        <w:gridCol w:w="4712"/>
        <w:gridCol w:w="645"/>
        <w:gridCol w:w="944"/>
        <w:gridCol w:w="944"/>
      </w:tblGrid>
      <w:tr w:rsidR="008C4DDA" w:rsidRPr="00FD18B8" w:rsidTr="008C4DDA">
        <w:trPr>
          <w:trHeight w:val="70"/>
        </w:trPr>
        <w:tc>
          <w:tcPr>
            <w:tcW w:w="733" w:type="dxa"/>
            <w:tcBorders>
              <w:top w:val="nil"/>
              <w:left w:val="nil"/>
              <w:bottom w:val="single" w:sz="4" w:space="0" w:color="auto"/>
              <w:right w:val="nil"/>
            </w:tcBorders>
            <w:shd w:val="clear" w:color="000000" w:fill="FFFFFF"/>
            <w:noWrap/>
            <w:vAlign w:val="bottom"/>
            <w:hideMark/>
          </w:tcPr>
          <w:p w:rsidR="008C4DDA" w:rsidRPr="00FD18B8" w:rsidRDefault="008C4DDA" w:rsidP="00B62797">
            <w:pPr>
              <w:rPr>
                <w:rFonts w:ascii="Times New Roman" w:hAnsi="Times New Roman"/>
              </w:rPr>
            </w:pPr>
          </w:p>
        </w:tc>
        <w:tc>
          <w:tcPr>
            <w:tcW w:w="1010" w:type="dxa"/>
            <w:tcBorders>
              <w:top w:val="nil"/>
              <w:left w:val="nil"/>
              <w:bottom w:val="single" w:sz="4" w:space="0" w:color="auto"/>
              <w:right w:val="nil"/>
            </w:tcBorders>
            <w:shd w:val="clear" w:color="000000" w:fill="FFFFFF"/>
            <w:noWrap/>
            <w:vAlign w:val="bottom"/>
            <w:hideMark/>
          </w:tcPr>
          <w:p w:rsidR="008C4DDA" w:rsidRPr="00FD18B8" w:rsidRDefault="008C4DDA" w:rsidP="00B62797">
            <w:pPr>
              <w:rPr>
                <w:rFonts w:ascii="Times New Roman" w:hAnsi="Times New Roman"/>
              </w:rPr>
            </w:pPr>
          </w:p>
        </w:tc>
        <w:tc>
          <w:tcPr>
            <w:tcW w:w="4712" w:type="dxa"/>
            <w:tcBorders>
              <w:top w:val="nil"/>
              <w:left w:val="nil"/>
              <w:bottom w:val="single" w:sz="4" w:space="0" w:color="auto"/>
              <w:right w:val="nil"/>
            </w:tcBorders>
            <w:shd w:val="clear" w:color="000000" w:fill="FFFFFF"/>
            <w:noWrap/>
            <w:vAlign w:val="bottom"/>
            <w:hideMark/>
          </w:tcPr>
          <w:p w:rsidR="008C4DDA" w:rsidRPr="00FD18B8" w:rsidRDefault="008C4DDA" w:rsidP="00B62797">
            <w:pPr>
              <w:rPr>
                <w:rFonts w:ascii="Times New Roman" w:hAnsi="Times New Roman"/>
              </w:rPr>
            </w:pPr>
            <w:r w:rsidRPr="00FD18B8">
              <w:rPr>
                <w:rFonts w:ascii="Times New Roman" w:hAnsi="Times New Roman"/>
              </w:rPr>
              <w:t> </w:t>
            </w:r>
          </w:p>
        </w:tc>
        <w:tc>
          <w:tcPr>
            <w:tcW w:w="645" w:type="dxa"/>
            <w:tcBorders>
              <w:top w:val="nil"/>
              <w:left w:val="nil"/>
              <w:bottom w:val="single" w:sz="4" w:space="0" w:color="auto"/>
              <w:right w:val="nil"/>
            </w:tcBorders>
            <w:shd w:val="clear" w:color="000000" w:fill="FFFFFF"/>
            <w:noWrap/>
            <w:vAlign w:val="bottom"/>
            <w:hideMark/>
          </w:tcPr>
          <w:p w:rsidR="008C4DDA" w:rsidRPr="00FD18B8" w:rsidRDefault="008C4DDA" w:rsidP="00B62797">
            <w:pPr>
              <w:rPr>
                <w:rFonts w:ascii="Times New Roman" w:hAnsi="Times New Roman"/>
              </w:rPr>
            </w:pPr>
            <w:r w:rsidRPr="00FD18B8">
              <w:rPr>
                <w:rFonts w:ascii="Times New Roman" w:hAnsi="Times New Roman"/>
              </w:rPr>
              <w:t> </w:t>
            </w:r>
          </w:p>
        </w:tc>
        <w:tc>
          <w:tcPr>
            <w:tcW w:w="944" w:type="dxa"/>
            <w:tcBorders>
              <w:top w:val="nil"/>
              <w:left w:val="nil"/>
              <w:bottom w:val="single" w:sz="4" w:space="0" w:color="auto"/>
              <w:right w:val="nil"/>
            </w:tcBorders>
            <w:shd w:val="clear" w:color="000000" w:fill="FFFFFF"/>
            <w:noWrap/>
            <w:vAlign w:val="bottom"/>
            <w:hideMark/>
          </w:tcPr>
          <w:p w:rsidR="008C4DDA" w:rsidRPr="00FD18B8" w:rsidRDefault="008C4DDA" w:rsidP="00B62797">
            <w:pPr>
              <w:rPr>
                <w:rFonts w:ascii="Times New Roman" w:hAnsi="Times New Roman"/>
              </w:rPr>
            </w:pPr>
            <w:r w:rsidRPr="00FD18B8">
              <w:rPr>
                <w:rFonts w:ascii="Times New Roman" w:hAnsi="Times New Roman"/>
              </w:rPr>
              <w:t> </w:t>
            </w:r>
          </w:p>
        </w:tc>
        <w:tc>
          <w:tcPr>
            <w:tcW w:w="944" w:type="dxa"/>
            <w:tcBorders>
              <w:top w:val="nil"/>
              <w:left w:val="nil"/>
              <w:bottom w:val="single" w:sz="4" w:space="0" w:color="auto"/>
              <w:right w:val="nil"/>
            </w:tcBorders>
            <w:shd w:val="clear" w:color="000000" w:fill="FFFFFF"/>
            <w:noWrap/>
            <w:vAlign w:val="bottom"/>
            <w:hideMark/>
          </w:tcPr>
          <w:p w:rsidR="008C4DDA" w:rsidRPr="00FD18B8" w:rsidRDefault="008C4DDA" w:rsidP="00B62797">
            <w:pPr>
              <w:rPr>
                <w:rFonts w:ascii="Times New Roman" w:hAnsi="Times New Roman"/>
              </w:rPr>
            </w:pPr>
            <w:r w:rsidRPr="00FD18B8">
              <w:rPr>
                <w:rFonts w:ascii="Times New Roman" w:hAnsi="Times New Roman"/>
              </w:rPr>
              <w:t> </w:t>
            </w:r>
          </w:p>
        </w:tc>
      </w:tr>
      <w:tr w:rsidR="008C4DDA" w:rsidRPr="00FD18B8" w:rsidTr="008C4DDA">
        <w:trPr>
          <w:trHeight w:val="1320"/>
        </w:trPr>
        <w:tc>
          <w:tcPr>
            <w:tcW w:w="73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8C4DDA" w:rsidRPr="00FD18B8" w:rsidRDefault="008C4DDA" w:rsidP="00B62797">
            <w:pPr>
              <w:jc w:val="center"/>
              <w:rPr>
                <w:rFonts w:ascii="Times New Roman" w:hAnsi="Times New Roman"/>
                <w:color w:val="000000"/>
              </w:rPr>
            </w:pPr>
            <w:r w:rsidRPr="00FD18B8">
              <w:rPr>
                <w:rFonts w:ascii="Times New Roman" w:hAnsi="Times New Roman"/>
                <w:color w:val="000000"/>
              </w:rPr>
              <w:t>P. č.</w:t>
            </w:r>
          </w:p>
        </w:tc>
        <w:tc>
          <w:tcPr>
            <w:tcW w:w="1010" w:type="dxa"/>
            <w:tcBorders>
              <w:top w:val="single" w:sz="4" w:space="0" w:color="auto"/>
              <w:left w:val="single" w:sz="4" w:space="0" w:color="auto"/>
              <w:bottom w:val="single" w:sz="4" w:space="0" w:color="auto"/>
              <w:right w:val="single" w:sz="4" w:space="0" w:color="auto"/>
            </w:tcBorders>
            <w:shd w:val="clear" w:color="000000" w:fill="FFFFFF"/>
            <w:textDirection w:val="btLr"/>
            <w:vAlign w:val="center"/>
            <w:hideMark/>
          </w:tcPr>
          <w:p w:rsidR="008C4DDA" w:rsidRPr="00FD18B8" w:rsidRDefault="008C4DDA" w:rsidP="00B62797">
            <w:pPr>
              <w:jc w:val="center"/>
              <w:rPr>
                <w:rFonts w:ascii="Times New Roman" w:hAnsi="Times New Roman"/>
                <w:color w:val="000000"/>
              </w:rPr>
            </w:pPr>
            <w:r w:rsidRPr="00FD18B8">
              <w:rPr>
                <w:rFonts w:ascii="Times New Roman" w:hAnsi="Times New Roman"/>
                <w:color w:val="000000"/>
              </w:rPr>
              <w:t>Katalógové</w:t>
            </w:r>
            <w:r w:rsidRPr="00FD18B8">
              <w:rPr>
                <w:rFonts w:ascii="Times New Roman" w:hAnsi="Times New Roman"/>
                <w:color w:val="000000"/>
              </w:rPr>
              <w:br/>
              <w:t>číslo</w:t>
            </w:r>
          </w:p>
        </w:tc>
        <w:tc>
          <w:tcPr>
            <w:tcW w:w="4712"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 xml:space="preserve">            N á z o v  d r u h u  m a t e r i á l u</w:t>
            </w:r>
          </w:p>
        </w:tc>
        <w:tc>
          <w:tcPr>
            <w:tcW w:w="645" w:type="dxa"/>
            <w:tcBorders>
              <w:top w:val="single" w:sz="4" w:space="0" w:color="auto"/>
              <w:left w:val="single" w:sz="4" w:space="0" w:color="auto"/>
              <w:bottom w:val="single" w:sz="4" w:space="0" w:color="auto"/>
              <w:right w:val="single" w:sz="4" w:space="0" w:color="auto"/>
            </w:tcBorders>
            <w:shd w:val="clear" w:color="000000" w:fill="FFFFFF"/>
            <w:noWrap/>
            <w:textDirection w:val="btLr"/>
            <w:vAlign w:val="center"/>
            <w:hideMark/>
          </w:tcPr>
          <w:p w:rsidR="008C4DDA" w:rsidRPr="00FD18B8" w:rsidRDefault="008C4DDA" w:rsidP="00B62797">
            <w:pPr>
              <w:jc w:val="center"/>
              <w:rPr>
                <w:rFonts w:ascii="Times New Roman" w:hAnsi="Times New Roman"/>
                <w:color w:val="000000"/>
              </w:rPr>
            </w:pPr>
            <w:r w:rsidRPr="00FD18B8">
              <w:rPr>
                <w:rFonts w:ascii="Times New Roman" w:hAnsi="Times New Roman"/>
                <w:color w:val="000000"/>
              </w:rPr>
              <w:t>Kategória</w:t>
            </w:r>
          </w:p>
        </w:tc>
        <w:tc>
          <w:tcPr>
            <w:tcW w:w="944" w:type="dxa"/>
            <w:tcBorders>
              <w:top w:val="single" w:sz="4" w:space="0" w:color="auto"/>
              <w:left w:val="single" w:sz="4" w:space="0" w:color="auto"/>
              <w:bottom w:val="single" w:sz="4" w:space="0" w:color="auto"/>
              <w:right w:val="single" w:sz="4" w:space="0" w:color="auto"/>
            </w:tcBorders>
            <w:shd w:val="clear" w:color="000000" w:fill="FFFFFF"/>
            <w:textDirection w:val="btLr"/>
            <w:vAlign w:val="center"/>
            <w:hideMark/>
          </w:tcPr>
          <w:p w:rsidR="008C4DDA" w:rsidRPr="00FD18B8" w:rsidRDefault="008C4DDA" w:rsidP="00B62797">
            <w:pPr>
              <w:jc w:val="center"/>
              <w:rPr>
                <w:rFonts w:ascii="Times New Roman" w:hAnsi="Times New Roman"/>
                <w:color w:val="000000"/>
              </w:rPr>
            </w:pPr>
            <w:r w:rsidRPr="00FD18B8">
              <w:rPr>
                <w:rFonts w:ascii="Times New Roman" w:hAnsi="Times New Roman"/>
                <w:color w:val="000000"/>
              </w:rPr>
              <w:t>Množstvo</w:t>
            </w:r>
            <w:r w:rsidRPr="00FD18B8">
              <w:rPr>
                <w:rFonts w:ascii="Times New Roman" w:hAnsi="Times New Roman"/>
                <w:color w:val="000000"/>
              </w:rPr>
              <w:br/>
              <w:t>odpadu</w:t>
            </w:r>
          </w:p>
        </w:tc>
        <w:tc>
          <w:tcPr>
            <w:tcW w:w="944" w:type="dxa"/>
            <w:tcBorders>
              <w:top w:val="single" w:sz="4" w:space="0" w:color="auto"/>
              <w:left w:val="single" w:sz="4" w:space="0" w:color="auto"/>
              <w:bottom w:val="single" w:sz="4" w:space="0" w:color="auto"/>
              <w:right w:val="single" w:sz="4" w:space="0" w:color="auto"/>
            </w:tcBorders>
            <w:shd w:val="clear" w:color="000000" w:fill="FFFFFF"/>
            <w:textDirection w:val="btLr"/>
            <w:vAlign w:val="center"/>
            <w:hideMark/>
          </w:tcPr>
          <w:p w:rsidR="008C4DDA" w:rsidRPr="00FD18B8" w:rsidRDefault="008C4DDA" w:rsidP="00B62797">
            <w:pPr>
              <w:jc w:val="center"/>
              <w:rPr>
                <w:rFonts w:ascii="Times New Roman" w:hAnsi="Times New Roman"/>
                <w:color w:val="000000"/>
              </w:rPr>
            </w:pPr>
            <w:r w:rsidRPr="00FD18B8">
              <w:rPr>
                <w:rFonts w:ascii="Times New Roman" w:hAnsi="Times New Roman"/>
                <w:color w:val="000000"/>
              </w:rPr>
              <w:t>M.J.</w:t>
            </w:r>
            <w:r w:rsidRPr="00FD18B8">
              <w:rPr>
                <w:rFonts w:ascii="Times New Roman" w:hAnsi="Times New Roman"/>
                <w:color w:val="000000"/>
              </w:rPr>
              <w:br/>
              <w:t>hmotnosti</w:t>
            </w:r>
          </w:p>
        </w:tc>
      </w:tr>
      <w:tr w:rsidR="008C4DDA" w:rsidRPr="00FD18B8" w:rsidTr="008C4DDA">
        <w:trPr>
          <w:trHeight w:val="300"/>
        </w:trPr>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r w:rsidRPr="00FD18B8">
              <w:rPr>
                <w:rFonts w:ascii="Times New Roman" w:hAnsi="Times New Roman"/>
                <w:color w:val="000000"/>
              </w:rPr>
              <w:t>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17 01</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BETÓN, TEHLY, DLAŽDICE, OBKLADAČKY A KERAMIKA</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17 01 01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Betón</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947,901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17 01 02</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Tehly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45,800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17 01 03</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Obkladačky, dlaždice a keramika</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2,900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4</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17 01 06</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Zmesi alebo oddelené frakcie betónu, tehál, obkladačiek, dlaždíc keramiky obsahujúce nebezpečné látky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0,100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5</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17 01 07</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Zmesi betónu, tehál, obkladačiek, dlaždíc keramiky iné ako uvedené v 17 01 06</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2,880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r w:rsidRPr="00FD18B8">
              <w:rPr>
                <w:rFonts w:ascii="Times New Roman" w:hAnsi="Times New Roman"/>
                <w:color w:val="000000"/>
              </w:rPr>
              <w:t>Podsk.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17 02</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DREVO, SKLO A PLASTY</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6</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17 02 01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Drevo</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2,150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7</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17 02 02</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Sklo</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0,366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8</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17 02 03</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Plasty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3,385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9</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17 02 04</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Sklo, plasty a drevo obsahujúce nebezpečné látky alebo kontaminované nebezpečnými látkami</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4,700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r w:rsidRPr="00FD18B8">
              <w:rPr>
                <w:rFonts w:ascii="Times New Roman" w:hAnsi="Times New Roman"/>
                <w:color w:val="000000"/>
              </w:rPr>
              <w:t>Podsk.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17 03</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BITÚMENOVÉ ZMESI, UHOĽNÝ DECHT A DECHTOVÉ VÝROBKY</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10</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17 03 01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Bitúmenové zmesi obsahujúce uhoľný decht</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1,938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11</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17 03 02</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Bitúmenové zmesi iné ako uvedené v 17 03 01</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169,087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12</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17 03 03</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Uhoľný decht a dechtové výrobky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r w:rsidRPr="00FD18B8">
              <w:rPr>
                <w:rFonts w:ascii="Times New Roman" w:hAnsi="Times New Roman"/>
                <w:color w:val="000000"/>
              </w:rPr>
              <w:t>Podsk.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17 04</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KOVY (VRÁTANE ICH ZLIATIN)</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13</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17 04 01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Meď , bronz , mosadz </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0,030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14</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17 04 02</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Hliník </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0,200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15</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17 04 03</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Olovo </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0,100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16</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FD18B8">
            <w:pPr>
              <w:ind w:firstLineChars="25" w:firstLine="55"/>
              <w:rPr>
                <w:rFonts w:ascii="Times New Roman" w:hAnsi="Times New Roman"/>
                <w:color w:val="000000"/>
              </w:rPr>
            </w:pPr>
            <w:r w:rsidRPr="00FD18B8">
              <w:rPr>
                <w:rFonts w:ascii="Times New Roman" w:hAnsi="Times New Roman"/>
                <w:color w:val="000000"/>
              </w:rPr>
              <w:t>17 04 04</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Zinok </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0,050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17 04 05</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Železo a oceľ</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108,995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lastRenderedPageBreak/>
              <w:t>18</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17 04 06</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Cín</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19</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17 04 07</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Zmiešané kovy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0,250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20</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17 04 09</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Kovový odpad kontaminovaný nebezpečnými látkami</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21</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17 04 10</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Káble obsahujúce olej, uhoľný decht a iné nebezpečné látky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22</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17 04 11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Káble iné ako uvedené v 17 04 10</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0,390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r w:rsidRPr="00FD18B8">
              <w:rPr>
                <w:rFonts w:ascii="Times New Roman" w:hAnsi="Times New Roman"/>
                <w:color w:val="000000"/>
              </w:rPr>
              <w:t>Podsk.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17 05</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ZEMINA (VRÁTANE VÝKOPOVEJ ZEMINY Z KONTAMINOVANÝCH PLÔCH), KAMENIVO A MATERIÁL Z BAGROVÍSK</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23</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17 05 03</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Zemina a kamenivo obsahujúce nebezpečné látky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24</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17 05 04</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Zemina a kamenivo iné ako uvedené v 17 05 03</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200,469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25</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17 05 05</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ind w:right="-20"/>
              <w:rPr>
                <w:rFonts w:ascii="Times New Roman" w:hAnsi="Times New Roman"/>
                <w:color w:val="000000"/>
              </w:rPr>
            </w:pPr>
            <w:r w:rsidRPr="00FD18B8">
              <w:rPr>
                <w:rFonts w:ascii="Times New Roman" w:hAnsi="Times New Roman"/>
                <w:color w:val="000000"/>
              </w:rPr>
              <w:t>Výkopová zemina obsahujúca nebezpečné látky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26</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17 05 06</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Výkopová zemina iná ako uvedená v 17 05 05</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4 892,772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27</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17 05 07</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Štrk zo železničného zvršku obsahujúci nebezpečné látky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1 333,170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28</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17 05 08</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Štrk zo železničného zvršku iný ako uvedený v 17 05 07</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116,300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r w:rsidRPr="00FD18B8">
              <w:rPr>
                <w:rFonts w:ascii="Times New Roman" w:hAnsi="Times New Roman"/>
                <w:color w:val="000000"/>
              </w:rPr>
              <w:t>Podsk.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17 06</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IZOLAČNÉ MATERIÁLY A STAVEBNÉ MATERIÁLY OBSAHUJÚCE AZBEST</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29</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17 06 01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Izolačné materiály obsahujúce azbest</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30</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17 06 03</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Iné izolačné materiály pozostávajúce z nebezpečných látok alebo obsahujúce nebezpečné látky</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31</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17 06 04</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Izolačné materiály iné ako uvedené v 17 06 01 a 17 06 03</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0,111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32</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17 06 05</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Stavebné materiály obsahujúce azbest</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ind w:right="-138"/>
              <w:rPr>
                <w:rFonts w:ascii="Times New Roman" w:hAnsi="Times New Roman"/>
                <w:color w:val="000000"/>
              </w:rPr>
            </w:pPr>
            <w:r w:rsidRPr="00FD18B8">
              <w:rPr>
                <w:rFonts w:ascii="Times New Roman" w:hAnsi="Times New Roman"/>
                <w:color w:val="000000"/>
              </w:rPr>
              <w:t>Podsk.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17 08</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STAVEBNÝ MATERIÁL NA BÁZE SADRY</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33</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17 08 01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Stavebné materiály na báze sadry kontaminované nebezpečnými látkami</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34</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17 08 02</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Stavebné materiály na báze sadry iné ako uvedené  v 17 08 01</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0,000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r w:rsidRPr="00FD18B8">
              <w:rPr>
                <w:rFonts w:ascii="Times New Roman" w:hAnsi="Times New Roman"/>
                <w:color w:val="000000"/>
              </w:rPr>
              <w:lastRenderedPageBreak/>
              <w:t>Podsk.</w:t>
            </w:r>
          </w:p>
        </w:tc>
        <w:tc>
          <w:tcPr>
            <w:tcW w:w="1010"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FD18B8">
            <w:pPr>
              <w:ind w:firstLineChars="100" w:firstLine="220"/>
              <w:rPr>
                <w:rFonts w:ascii="Times New Roman" w:hAnsi="Times New Roman"/>
                <w:color w:val="000000"/>
              </w:rPr>
            </w:pPr>
            <w:r w:rsidRPr="00FD18B8">
              <w:rPr>
                <w:rFonts w:ascii="Times New Roman" w:hAnsi="Times New Roman"/>
                <w:color w:val="000000"/>
              </w:rPr>
              <w:t>17 09</w:t>
            </w:r>
          </w:p>
        </w:tc>
        <w:tc>
          <w:tcPr>
            <w:tcW w:w="4712" w:type="dxa"/>
            <w:tcBorders>
              <w:top w:val="single" w:sz="4" w:space="0" w:color="auto"/>
              <w:left w:val="single" w:sz="4" w:space="0" w:color="auto"/>
              <w:bottom w:val="single" w:sz="4" w:space="0" w:color="auto"/>
              <w:right w:val="single" w:sz="4" w:space="0" w:color="auto"/>
            </w:tcBorders>
            <w:shd w:val="clear" w:color="auto" w:fill="E7E6E6"/>
          </w:tcPr>
          <w:p w:rsidR="008C4DDA" w:rsidRPr="00FD18B8" w:rsidRDefault="008C4DDA" w:rsidP="00B62797">
            <w:pPr>
              <w:rPr>
                <w:rFonts w:ascii="Times New Roman" w:hAnsi="Times New Roman"/>
                <w:color w:val="000000"/>
              </w:rPr>
            </w:pPr>
            <w:r w:rsidRPr="00FD18B8">
              <w:rPr>
                <w:rFonts w:ascii="Times New Roman" w:hAnsi="Times New Roman"/>
                <w:color w:val="000000"/>
              </w:rPr>
              <w:t>INÉ ODPADY ZO STAVIEB A DEMOLÁCIÍ</w:t>
            </w:r>
          </w:p>
        </w:tc>
        <w:tc>
          <w:tcPr>
            <w:tcW w:w="645"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color w:val="000000"/>
              </w:rPr>
            </w:pPr>
          </w:p>
        </w:tc>
        <w:tc>
          <w:tcPr>
            <w:tcW w:w="944" w:type="dxa"/>
            <w:tcBorders>
              <w:top w:val="single" w:sz="4" w:space="0" w:color="auto"/>
              <w:left w:val="single" w:sz="4" w:space="0" w:color="auto"/>
              <w:bottom w:val="single" w:sz="4" w:space="0" w:color="auto"/>
              <w:right w:val="single" w:sz="4" w:space="0" w:color="auto"/>
            </w:tcBorders>
            <w:shd w:val="clear" w:color="auto" w:fill="E7E6E6"/>
            <w:noWrap/>
          </w:tcPr>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35</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17 09 01</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Odpady zo stavieb a demolácií obsahujúce ortuť</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0,053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color w:val="000000"/>
              </w:rPr>
            </w:pPr>
            <w:r w:rsidRPr="00FD18B8">
              <w:rPr>
                <w:rFonts w:ascii="Times New Roman" w:hAnsi="Times New Roman"/>
                <w:color w:val="000000"/>
              </w:rPr>
              <w:t>36</w:t>
            </w:r>
          </w:p>
        </w:tc>
        <w:tc>
          <w:tcPr>
            <w:tcW w:w="1010"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color w:val="000000"/>
              </w:rPr>
            </w:pPr>
            <w:r w:rsidRPr="00FD18B8">
              <w:rPr>
                <w:rFonts w:ascii="Times New Roman" w:hAnsi="Times New Roman"/>
                <w:color w:val="000000"/>
              </w:rPr>
              <w:t>17 09 02</w:t>
            </w:r>
          </w:p>
        </w:tc>
        <w:tc>
          <w:tcPr>
            <w:tcW w:w="4712" w:type="dxa"/>
            <w:tcBorders>
              <w:top w:val="single" w:sz="4" w:space="0" w:color="auto"/>
              <w:left w:val="single" w:sz="4" w:space="0" w:color="auto"/>
              <w:bottom w:val="single" w:sz="4" w:space="0" w:color="auto"/>
              <w:right w:val="single" w:sz="4" w:space="0" w:color="auto"/>
            </w:tcBorders>
            <w:shd w:val="clear" w:color="auto" w:fill="auto"/>
          </w:tcPr>
          <w:p w:rsidR="008C4DDA" w:rsidRPr="00FD18B8" w:rsidRDefault="008C4DDA" w:rsidP="00B62797">
            <w:pPr>
              <w:rPr>
                <w:rFonts w:ascii="Times New Roman" w:hAnsi="Times New Roman"/>
                <w:color w:val="000000"/>
              </w:rPr>
            </w:pPr>
            <w:r w:rsidRPr="00FD18B8">
              <w:rPr>
                <w:rFonts w:ascii="Times New Roman" w:hAnsi="Times New Roman"/>
                <w:color w:val="000000"/>
              </w:rPr>
              <w:t>Odpady zo stavieb a demolácií obsahujúce PCB (napr. tesniace materiály, podlahové krytiny na báze živíc, izolačné zasklenie, kondenzátory)</w:t>
            </w:r>
          </w:p>
        </w:tc>
        <w:tc>
          <w:tcPr>
            <w:tcW w:w="645"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0,003 </w:t>
            </w:r>
          </w:p>
        </w:tc>
        <w:tc>
          <w:tcPr>
            <w:tcW w:w="944"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p w:rsidR="008C4DDA" w:rsidRPr="00FD18B8" w:rsidRDefault="008C4DDA" w:rsidP="00B62797">
            <w:pPr>
              <w:rPr>
                <w:rFonts w:ascii="Times New Roman" w:hAnsi="Times New Roman"/>
                <w:b/>
                <w:bCs/>
                <w:color w:val="000000"/>
              </w:rPr>
            </w:pP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color w:val="000000"/>
              </w:rPr>
            </w:pPr>
            <w:r w:rsidRPr="00FD18B8">
              <w:rPr>
                <w:rFonts w:ascii="Times New Roman" w:hAnsi="Times New Roman"/>
                <w:color w:val="000000"/>
              </w:rPr>
              <w:t>37</w:t>
            </w:r>
          </w:p>
        </w:tc>
        <w:tc>
          <w:tcPr>
            <w:tcW w:w="1010"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color w:val="000000"/>
              </w:rPr>
            </w:pPr>
            <w:r w:rsidRPr="00FD18B8">
              <w:rPr>
                <w:rFonts w:ascii="Times New Roman" w:hAnsi="Times New Roman"/>
                <w:color w:val="000000"/>
              </w:rPr>
              <w:t>17 09 03</w:t>
            </w:r>
          </w:p>
        </w:tc>
        <w:tc>
          <w:tcPr>
            <w:tcW w:w="4712" w:type="dxa"/>
            <w:tcBorders>
              <w:top w:val="single" w:sz="4" w:space="0" w:color="auto"/>
              <w:left w:val="single" w:sz="4" w:space="0" w:color="auto"/>
              <w:bottom w:val="single" w:sz="4" w:space="0" w:color="auto"/>
              <w:right w:val="single" w:sz="4" w:space="0" w:color="auto"/>
            </w:tcBorders>
            <w:shd w:val="clear" w:color="auto" w:fill="auto"/>
          </w:tcPr>
          <w:p w:rsidR="008C4DDA" w:rsidRPr="00FD18B8" w:rsidRDefault="008C4DDA" w:rsidP="00B62797">
            <w:pPr>
              <w:rPr>
                <w:rFonts w:ascii="Times New Roman" w:hAnsi="Times New Roman"/>
                <w:color w:val="000000"/>
              </w:rPr>
            </w:pPr>
            <w:r w:rsidRPr="00FD18B8">
              <w:rPr>
                <w:rFonts w:ascii="Times New Roman" w:hAnsi="Times New Roman"/>
                <w:color w:val="000000"/>
              </w:rPr>
              <w:t>Iné odpady zo stavieb a demolácií (vrátane zmiešaných odpadov) obsahujúce nebezpečné látky</w:t>
            </w:r>
          </w:p>
        </w:tc>
        <w:tc>
          <w:tcPr>
            <w:tcW w:w="645"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N</w:t>
            </w:r>
          </w:p>
        </w:tc>
        <w:tc>
          <w:tcPr>
            <w:tcW w:w="944"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0,041 </w:t>
            </w:r>
          </w:p>
        </w:tc>
        <w:tc>
          <w:tcPr>
            <w:tcW w:w="944" w:type="dxa"/>
            <w:tcBorders>
              <w:top w:val="single" w:sz="4" w:space="0" w:color="auto"/>
              <w:left w:val="single" w:sz="4" w:space="0" w:color="auto"/>
              <w:bottom w:val="single" w:sz="4" w:space="0" w:color="auto"/>
              <w:right w:val="single" w:sz="4" w:space="0" w:color="auto"/>
            </w:tcBorders>
            <w:shd w:val="clear" w:color="auto" w:fill="auto"/>
            <w:noWrap/>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r w:rsidR="008C4DDA" w:rsidRPr="00FD18B8" w:rsidTr="008C4DDA">
        <w:tc>
          <w:tcPr>
            <w:tcW w:w="733"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38</w:t>
            </w:r>
          </w:p>
        </w:tc>
        <w:tc>
          <w:tcPr>
            <w:tcW w:w="1010"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17 09 04</w:t>
            </w:r>
          </w:p>
        </w:tc>
        <w:tc>
          <w:tcPr>
            <w:tcW w:w="4712" w:type="dxa"/>
            <w:tcBorders>
              <w:top w:val="single" w:sz="4" w:space="0" w:color="auto"/>
              <w:left w:val="single" w:sz="4" w:space="0" w:color="auto"/>
              <w:bottom w:val="single" w:sz="4" w:space="0" w:color="auto"/>
              <w:right w:val="single" w:sz="4" w:space="0" w:color="auto"/>
            </w:tcBorders>
            <w:shd w:val="clear" w:color="auto" w:fill="auto"/>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Zmiešané odpady zo stavieb a demolácií iné ako uvedené v 17 09 01, 17 09 02  a 17 09 03</w:t>
            </w:r>
          </w:p>
        </w:tc>
        <w:tc>
          <w:tcPr>
            <w:tcW w:w="645"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O</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color w:val="000000"/>
              </w:rPr>
            </w:pPr>
            <w:r w:rsidRPr="00FD18B8">
              <w:rPr>
                <w:rFonts w:ascii="Times New Roman" w:hAnsi="Times New Roman"/>
                <w:color w:val="000000"/>
              </w:rPr>
              <w:t xml:space="preserve">0,602 </w:t>
            </w:r>
          </w:p>
        </w:tc>
        <w:tc>
          <w:tcPr>
            <w:tcW w:w="944" w:type="dxa"/>
            <w:tcBorders>
              <w:top w:val="single" w:sz="4" w:space="0" w:color="auto"/>
              <w:left w:val="single" w:sz="4" w:space="0" w:color="auto"/>
              <w:bottom w:val="single" w:sz="4" w:space="0" w:color="auto"/>
              <w:right w:val="single" w:sz="4" w:space="0" w:color="auto"/>
            </w:tcBorders>
            <w:shd w:val="clear" w:color="auto" w:fill="auto"/>
            <w:noWrap/>
            <w:hideMark/>
          </w:tcPr>
          <w:p w:rsidR="008C4DDA" w:rsidRPr="00FD18B8" w:rsidRDefault="008C4DDA" w:rsidP="00B62797">
            <w:pPr>
              <w:rPr>
                <w:rFonts w:ascii="Times New Roman" w:hAnsi="Times New Roman"/>
                <w:b/>
                <w:bCs/>
                <w:color w:val="000000"/>
              </w:rPr>
            </w:pPr>
            <w:r w:rsidRPr="00FD18B8">
              <w:rPr>
                <w:rFonts w:ascii="Times New Roman" w:hAnsi="Times New Roman"/>
                <w:b/>
                <w:bCs/>
                <w:color w:val="000000"/>
              </w:rPr>
              <w:t>t</w:t>
            </w:r>
          </w:p>
        </w:tc>
      </w:tr>
    </w:tbl>
    <w:p w:rsidR="00FD18B8" w:rsidRPr="00FD18B8" w:rsidRDefault="00FD18B8" w:rsidP="00FD18B8">
      <w:pPr>
        <w:ind w:left="851"/>
        <w:jc w:val="both"/>
        <w:rPr>
          <w:rFonts w:ascii="Times New Roman" w:hAnsi="Times New Roman"/>
          <w:color w:val="000000"/>
        </w:rPr>
      </w:pPr>
    </w:p>
    <w:p w:rsidR="00FD18B8" w:rsidRPr="00FD18B8" w:rsidRDefault="00FD18B8" w:rsidP="00FD18B8">
      <w:pPr>
        <w:ind w:left="851"/>
        <w:jc w:val="both"/>
        <w:rPr>
          <w:rFonts w:ascii="Times New Roman" w:hAnsi="Times New Roman"/>
          <w:color w:val="000000"/>
        </w:rPr>
      </w:pPr>
    </w:p>
    <w:p w:rsidR="00FD18B8" w:rsidRPr="00FD18B8" w:rsidRDefault="00FD18B8" w:rsidP="00FD18B8">
      <w:pPr>
        <w:spacing w:after="120"/>
        <w:jc w:val="both"/>
        <w:rPr>
          <w:rFonts w:ascii="Times New Roman" w:hAnsi="Times New Roman"/>
          <w:b/>
          <w:u w:val="single"/>
        </w:rPr>
      </w:pPr>
      <w:r w:rsidRPr="00FD18B8">
        <w:rPr>
          <w:rFonts w:ascii="Times New Roman" w:hAnsi="Times New Roman"/>
          <w:b/>
        </w:rPr>
        <w:t xml:space="preserve">C.  </w:t>
      </w:r>
      <w:r w:rsidRPr="00FD18B8">
        <w:rPr>
          <w:rFonts w:ascii="Times New Roman" w:hAnsi="Times New Roman"/>
          <w:b/>
          <w:u w:val="single"/>
        </w:rPr>
        <w:t>Prepočet</w:t>
      </w:r>
    </w:p>
    <w:p w:rsidR="00FD18B8" w:rsidRPr="00FD18B8" w:rsidRDefault="00FD18B8" w:rsidP="00FD18B8">
      <w:pPr>
        <w:jc w:val="both"/>
        <w:rPr>
          <w:rFonts w:ascii="Times New Roman" w:hAnsi="Times New Roman"/>
        </w:rPr>
      </w:pPr>
    </w:p>
    <w:p w:rsidR="00FD18B8" w:rsidRPr="00FD18B8" w:rsidRDefault="00FD18B8" w:rsidP="00FD18B8">
      <w:pPr>
        <w:tabs>
          <w:tab w:val="num" w:pos="426"/>
        </w:tabs>
        <w:spacing w:after="120" w:line="240" w:lineRule="auto"/>
        <w:jc w:val="both"/>
        <w:rPr>
          <w:rFonts w:ascii="Times New Roman" w:hAnsi="Times New Roman"/>
        </w:rPr>
      </w:pPr>
      <w:r w:rsidRPr="00FD18B8">
        <w:rPr>
          <w:rFonts w:ascii="Times New Roman" w:hAnsi="Times New Roman"/>
          <w:b/>
        </w:rPr>
        <w:t>D.</w:t>
      </w:r>
      <w:r>
        <w:rPr>
          <w:rFonts w:ascii="Times New Roman" w:hAnsi="Times New Roman"/>
        </w:rPr>
        <w:t xml:space="preserve"> </w:t>
      </w:r>
      <w:r w:rsidRPr="00FD18B8">
        <w:rPr>
          <w:rFonts w:ascii="Times New Roman" w:hAnsi="Times New Roman"/>
          <w:b/>
          <w:u w:val="single"/>
        </w:rPr>
        <w:t>Doklady a výkresová časť:</w:t>
      </w:r>
      <w:r w:rsidRPr="00FD18B8">
        <w:rPr>
          <w:rFonts w:ascii="Times New Roman" w:hAnsi="Times New Roman"/>
        </w:rPr>
        <w:t xml:space="preserve"> </w:t>
      </w:r>
    </w:p>
    <w:p w:rsidR="00FD18B8" w:rsidRPr="00FD18B8" w:rsidRDefault="00FD18B8" w:rsidP="00FD18B8">
      <w:pPr>
        <w:jc w:val="both"/>
        <w:rPr>
          <w:rFonts w:ascii="Times New Roman" w:hAnsi="Times New Roman"/>
        </w:rPr>
      </w:pPr>
      <w:r>
        <w:rPr>
          <w:rFonts w:ascii="Times New Roman" w:hAnsi="Times New Roman"/>
        </w:rPr>
        <w:t xml:space="preserve">     </w:t>
      </w:r>
      <w:r w:rsidRPr="00FD18B8">
        <w:rPr>
          <w:rFonts w:ascii="Times New Roman" w:hAnsi="Times New Roman"/>
        </w:rPr>
        <w:t>V projektovej dokumentácii.</w:t>
      </w:r>
    </w:p>
    <w:p w:rsidR="00FD18B8" w:rsidRPr="00FD18B8" w:rsidRDefault="00FD18B8" w:rsidP="00FD18B8">
      <w:pPr>
        <w:jc w:val="both"/>
        <w:rPr>
          <w:rFonts w:ascii="Times New Roman" w:hAnsi="Times New Roman"/>
        </w:rPr>
      </w:pPr>
    </w:p>
    <w:p w:rsidR="00FD18B8" w:rsidRPr="00FD18B8" w:rsidRDefault="00FD18B8" w:rsidP="00FD18B8">
      <w:pPr>
        <w:jc w:val="both"/>
        <w:rPr>
          <w:rFonts w:ascii="Times New Roman" w:hAnsi="Times New Roman"/>
        </w:rPr>
      </w:pPr>
    </w:p>
    <w:p w:rsidR="00FD18B8" w:rsidRDefault="00FD18B8" w:rsidP="00FD18B8"/>
    <w:p w:rsidR="00FD18B8" w:rsidRDefault="00FD18B8" w:rsidP="00FD18B8"/>
    <w:p w:rsidR="00FD18B8" w:rsidRDefault="00FD18B8" w:rsidP="00FD18B8"/>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0569DC" w:rsidRDefault="000569DC" w:rsidP="001E3F38">
      <w:pPr>
        <w:spacing w:after="0" w:line="240" w:lineRule="auto"/>
        <w:jc w:val="both"/>
        <w:rPr>
          <w:rFonts w:ascii="Arial" w:hAnsi="Arial" w:cs="Arial"/>
          <w:b/>
          <w:sz w:val="24"/>
          <w:szCs w:val="24"/>
        </w:rPr>
      </w:pPr>
    </w:p>
    <w:p w:rsidR="0066584B" w:rsidRDefault="0066584B" w:rsidP="001E3F38">
      <w:pPr>
        <w:spacing w:after="0" w:line="240" w:lineRule="auto"/>
        <w:jc w:val="both"/>
        <w:rPr>
          <w:rFonts w:ascii="Arial" w:hAnsi="Arial" w:cs="Arial"/>
          <w:b/>
          <w:sz w:val="24"/>
          <w:szCs w:val="24"/>
        </w:rPr>
        <w:sectPr w:rsidR="0066584B" w:rsidSect="00356E5E">
          <w:headerReference w:type="even" r:id="rId15"/>
          <w:footerReference w:type="even" r:id="rId16"/>
          <w:footerReference w:type="default" r:id="rId17"/>
          <w:pgSz w:w="11906" w:h="16838"/>
          <w:pgMar w:top="1134" w:right="1417" w:bottom="1417" w:left="1417" w:header="708" w:footer="708" w:gutter="0"/>
          <w:cols w:space="708"/>
          <w:docGrid w:linePitch="360"/>
        </w:sectPr>
      </w:pPr>
    </w:p>
    <w:p w:rsidR="00650FA7" w:rsidRPr="00650FA7" w:rsidRDefault="00650FA7" w:rsidP="00650FA7">
      <w:pPr>
        <w:pStyle w:val="Pta"/>
        <w:tabs>
          <w:tab w:val="clear" w:pos="4536"/>
          <w:tab w:val="clear" w:pos="9072"/>
        </w:tabs>
        <w:rPr>
          <w:rFonts w:ascii="Arial" w:hAnsi="Arial" w:cs="Arial"/>
          <w:b/>
          <w:u w:val="single"/>
        </w:rPr>
      </w:pPr>
      <w:r w:rsidRPr="00650FA7">
        <w:rPr>
          <w:rFonts w:ascii="Arial" w:hAnsi="Arial" w:cs="Arial"/>
          <w:b/>
          <w:u w:val="single"/>
        </w:rPr>
        <w:lastRenderedPageBreak/>
        <w:t xml:space="preserve">Príloha č. </w:t>
      </w:r>
      <w:r w:rsidR="009B3756">
        <w:rPr>
          <w:rFonts w:ascii="Arial" w:hAnsi="Arial" w:cs="Arial"/>
          <w:b/>
          <w:u w:val="single"/>
        </w:rPr>
        <w:t>3</w:t>
      </w:r>
      <w:r w:rsidRPr="00650FA7">
        <w:rPr>
          <w:rFonts w:ascii="Arial" w:hAnsi="Arial" w:cs="Arial"/>
          <w:b/>
          <w:u w:val="single"/>
        </w:rPr>
        <w:t xml:space="preserve"> - Prehlásenie pre účely posúdenia obchodného partnera</w:t>
      </w:r>
    </w:p>
    <w:p w:rsidR="00650FA7" w:rsidRDefault="00650FA7" w:rsidP="001E3F38">
      <w:pPr>
        <w:spacing w:after="0" w:line="240" w:lineRule="auto"/>
        <w:jc w:val="both"/>
        <w:rPr>
          <w:rFonts w:ascii="Arial" w:hAnsi="Arial" w:cs="Arial"/>
          <w:b/>
          <w:sz w:val="24"/>
          <w:szCs w:val="24"/>
        </w:rPr>
      </w:pPr>
    </w:p>
    <w:p w:rsidR="00650FA7" w:rsidRDefault="00650FA7" w:rsidP="001E3F38">
      <w:pPr>
        <w:spacing w:after="0" w:line="240" w:lineRule="auto"/>
        <w:jc w:val="both"/>
        <w:rPr>
          <w:rFonts w:ascii="Arial" w:hAnsi="Arial" w:cs="Arial"/>
          <w:b/>
          <w:sz w:val="24"/>
          <w:szCs w:val="24"/>
        </w:rPr>
      </w:pPr>
    </w:p>
    <w:p w:rsidR="00650FA7" w:rsidRPr="00650FA7" w:rsidRDefault="00650FA7" w:rsidP="00650FA7">
      <w:pPr>
        <w:spacing w:after="0" w:line="240" w:lineRule="auto"/>
        <w:jc w:val="center"/>
        <w:rPr>
          <w:rFonts w:ascii="Arial" w:hAnsi="Arial" w:cs="Arial"/>
          <w:i/>
          <w:color w:val="0000FF"/>
          <w:sz w:val="20"/>
          <w:szCs w:val="20"/>
        </w:rPr>
      </w:pPr>
      <w:r w:rsidRPr="00650FA7">
        <w:rPr>
          <w:rFonts w:ascii="Arial" w:hAnsi="Arial" w:cs="Arial"/>
          <w:b/>
          <w:sz w:val="20"/>
          <w:szCs w:val="20"/>
        </w:rPr>
        <w:t xml:space="preserve">P r e h l á s e n i e </w:t>
      </w:r>
    </w:p>
    <w:p w:rsidR="00650FA7" w:rsidRPr="00650FA7" w:rsidRDefault="00650FA7" w:rsidP="00650FA7">
      <w:pPr>
        <w:spacing w:after="240"/>
        <w:jc w:val="center"/>
        <w:rPr>
          <w:rFonts w:ascii="Arial" w:hAnsi="Arial" w:cs="Arial"/>
          <w:b/>
          <w:sz w:val="20"/>
          <w:szCs w:val="20"/>
        </w:rPr>
      </w:pPr>
      <w:r w:rsidRPr="00650FA7">
        <w:rPr>
          <w:rFonts w:ascii="Arial" w:hAnsi="Arial" w:cs="Arial"/>
          <w:b/>
          <w:bCs/>
          <w:sz w:val="20"/>
          <w:szCs w:val="20"/>
          <w:lang w:eastAsia="cs-CZ"/>
        </w:rPr>
        <w:t>pre účely posúdenia obchodného partnera</w:t>
      </w:r>
    </w:p>
    <w:p w:rsidR="00650FA7" w:rsidRPr="00650FA7" w:rsidRDefault="00650FA7" w:rsidP="00650FA7">
      <w:pPr>
        <w:spacing w:after="120" w:line="240" w:lineRule="auto"/>
        <w:jc w:val="both"/>
        <w:rPr>
          <w:rFonts w:ascii="Arial" w:hAnsi="Arial" w:cs="Arial"/>
          <w:sz w:val="20"/>
          <w:szCs w:val="20"/>
        </w:rPr>
      </w:pPr>
      <w:r w:rsidRPr="00650FA7">
        <w:rPr>
          <w:rFonts w:ascii="Arial" w:hAnsi="Arial" w:cs="Arial"/>
          <w:sz w:val="20"/>
          <w:szCs w:val="20"/>
        </w:rPr>
        <w:t xml:space="preserve">Čestne prehlasujem, že </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nepodnikateľ)</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Dátum narodenia:</w:t>
      </w:r>
      <w:r w:rsidRPr="00650FA7">
        <w:rPr>
          <w:rFonts w:ascii="Arial" w:hAnsi="Arial" w:cs="Arial"/>
          <w:sz w:val="20"/>
          <w:szCs w:val="20"/>
        </w:rPr>
        <w:tab/>
        <w:t>...........................................................................</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fyzická osoba – podnikateľ)</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Meno a priezvisko: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Trvalý pobyt:</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Miesto podnikania:</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650FA7" w:rsidRPr="00650FA7" w:rsidRDefault="00650FA7" w:rsidP="00650FA7">
      <w:pPr>
        <w:spacing w:after="120" w:line="240" w:lineRule="auto"/>
        <w:jc w:val="both"/>
        <w:rPr>
          <w:rFonts w:ascii="Arial" w:hAnsi="Arial" w:cs="Arial"/>
          <w:i/>
          <w:color w:val="0000FF"/>
          <w:sz w:val="20"/>
          <w:szCs w:val="20"/>
        </w:rPr>
      </w:pPr>
      <w:r w:rsidRPr="00650FA7">
        <w:rPr>
          <w:rFonts w:ascii="Arial" w:hAnsi="Arial" w:cs="Arial"/>
          <w:i/>
          <w:color w:val="0000FF"/>
          <w:sz w:val="20"/>
          <w:szCs w:val="20"/>
        </w:rPr>
        <w:t>(použije sa, ak je obchodným partnerom právnická osoba)</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Obchodné meno: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Štatutárny orgán:</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Sídlo: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IČO:</w:t>
      </w:r>
      <w:r w:rsidRPr="00650FA7">
        <w:rPr>
          <w:rFonts w:ascii="Arial" w:hAnsi="Arial" w:cs="Arial"/>
          <w:sz w:val="20"/>
          <w:szCs w:val="20"/>
        </w:rPr>
        <w:tab/>
        <w:t>...........................................................................</w:t>
      </w:r>
    </w:p>
    <w:p w:rsidR="00650FA7" w:rsidRPr="00650FA7" w:rsidRDefault="00650FA7" w:rsidP="00650FA7">
      <w:pPr>
        <w:tabs>
          <w:tab w:val="left" w:pos="3969"/>
        </w:tabs>
        <w:spacing w:after="120" w:line="240" w:lineRule="auto"/>
        <w:jc w:val="both"/>
        <w:rPr>
          <w:rFonts w:ascii="Arial" w:hAnsi="Arial" w:cs="Arial"/>
          <w:sz w:val="20"/>
          <w:szCs w:val="20"/>
        </w:rPr>
      </w:pPr>
      <w:r w:rsidRPr="00650FA7">
        <w:rPr>
          <w:rFonts w:ascii="Arial" w:hAnsi="Arial" w:cs="Arial"/>
          <w:sz w:val="20"/>
          <w:szCs w:val="20"/>
        </w:rPr>
        <w:t xml:space="preserve">DIČ: </w:t>
      </w:r>
      <w:r w:rsidRPr="00650FA7">
        <w:rPr>
          <w:rFonts w:ascii="Arial" w:hAnsi="Arial" w:cs="Arial"/>
          <w:sz w:val="20"/>
          <w:szCs w:val="20"/>
        </w:rPr>
        <w:tab/>
        <w:t>...........................................................................</w:t>
      </w:r>
    </w:p>
    <w:p w:rsidR="00650FA7" w:rsidRPr="00650FA7" w:rsidRDefault="00650FA7" w:rsidP="00650FA7">
      <w:pPr>
        <w:tabs>
          <w:tab w:val="left" w:pos="3969"/>
        </w:tabs>
        <w:spacing w:after="240" w:line="240" w:lineRule="auto"/>
        <w:jc w:val="both"/>
        <w:rPr>
          <w:rFonts w:ascii="Arial" w:hAnsi="Arial" w:cs="Arial"/>
          <w:sz w:val="20"/>
          <w:szCs w:val="20"/>
        </w:rPr>
      </w:pPr>
      <w:r w:rsidRPr="00650FA7">
        <w:rPr>
          <w:rFonts w:ascii="Arial" w:hAnsi="Arial" w:cs="Arial"/>
          <w:sz w:val="20"/>
          <w:szCs w:val="20"/>
        </w:rPr>
        <w:t>IČ DPH:</w:t>
      </w:r>
      <w:r w:rsidRPr="00650FA7">
        <w:rPr>
          <w:rFonts w:ascii="Arial" w:hAnsi="Arial" w:cs="Arial"/>
          <w:sz w:val="20"/>
          <w:szCs w:val="20"/>
        </w:rPr>
        <w:tab/>
        <w:t>...........................................................................</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i/>
          <w:sz w:val="20"/>
          <w:szCs w:val="20"/>
        </w:rPr>
        <w:t>(zaškrtnite  x)</w:t>
      </w:r>
    </w:p>
    <w:p w:rsidR="00650FA7" w:rsidRPr="00650FA7" w:rsidRDefault="00650FA7" w:rsidP="00650FA7">
      <w:pPr>
        <w:spacing w:after="0" w:line="240" w:lineRule="auto"/>
        <w:jc w:val="both"/>
        <w:rPr>
          <w:rFonts w:ascii="Arial" w:hAnsi="Arial" w:cs="Arial"/>
          <w:i/>
          <w:sz w:val="20"/>
          <w:szCs w:val="20"/>
        </w:rPr>
      </w:pPr>
      <w:r w:rsidRPr="00650FA7">
        <w:rPr>
          <w:rFonts w:ascii="Arial" w:hAnsi="Arial" w:cs="Arial"/>
          <w:sz w:val="20"/>
          <w:szCs w:val="20"/>
        </w:rPr>
        <w:t xml:space="preserve">□ je od ................... </w:t>
      </w:r>
      <w:r w:rsidRPr="00650FA7">
        <w:rPr>
          <w:rFonts w:ascii="Arial" w:hAnsi="Arial" w:cs="Arial"/>
          <w:i/>
          <w:sz w:val="20"/>
          <w:szCs w:val="20"/>
        </w:rPr>
        <w:t>(uveďte dátum DD.MM.RRRR)</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sz w:val="20"/>
          <w:szCs w:val="20"/>
        </w:rPr>
        <w:t>□ nie je</w:t>
      </w:r>
    </w:p>
    <w:p w:rsidR="00650FA7" w:rsidRPr="00650FA7" w:rsidRDefault="00650FA7" w:rsidP="00650FA7">
      <w:pPr>
        <w:spacing w:after="120" w:line="240" w:lineRule="auto"/>
        <w:jc w:val="both"/>
        <w:rPr>
          <w:rFonts w:ascii="Arial" w:hAnsi="Arial" w:cs="Arial"/>
          <w:sz w:val="20"/>
          <w:szCs w:val="20"/>
        </w:rPr>
      </w:pPr>
      <w:r w:rsidRPr="00650FA7">
        <w:rPr>
          <w:rFonts w:ascii="Arial" w:hAnsi="Arial" w:cs="Arial"/>
          <w:sz w:val="20"/>
          <w:szCs w:val="20"/>
        </w:rPr>
        <w:t>□ nie je, ale bol/bola od ................... do ...................</w:t>
      </w:r>
    </w:p>
    <w:p w:rsidR="00650FA7" w:rsidRPr="00650FA7" w:rsidRDefault="00650FA7" w:rsidP="00650FA7">
      <w:pPr>
        <w:spacing w:after="240" w:line="240" w:lineRule="auto"/>
        <w:jc w:val="both"/>
        <w:rPr>
          <w:rFonts w:ascii="Arial" w:hAnsi="Arial" w:cs="Arial"/>
          <w:sz w:val="20"/>
          <w:szCs w:val="20"/>
        </w:rPr>
      </w:pPr>
      <w:r w:rsidRPr="00650FA7">
        <w:rPr>
          <w:rFonts w:ascii="Arial" w:hAnsi="Arial" w:cs="Arial"/>
          <w:b/>
          <w:sz w:val="20"/>
          <w:szCs w:val="20"/>
        </w:rPr>
        <w:t>závislou osobou</w:t>
      </w:r>
      <w:r w:rsidRPr="00650FA7">
        <w:rPr>
          <w:rFonts w:ascii="Arial" w:hAnsi="Arial" w:cs="Arial"/>
          <w:sz w:val="20"/>
          <w:szCs w:val="20"/>
        </w:rPr>
        <w:t xml:space="preserve"> voči spoločnosti Železnice Slovenskej republiky, Bratislava v skrátenej forme „ŽSR“ v zmysle § 2 písm. n) zákona č. 595/2003 Z.z. o dani z príjmov v znp. (ďalej len „ZDP“).</w:t>
      </w:r>
    </w:p>
    <w:p w:rsidR="00650FA7" w:rsidRPr="00650FA7" w:rsidRDefault="00650FA7" w:rsidP="00650FA7">
      <w:pPr>
        <w:spacing w:before="120" w:after="240" w:line="240" w:lineRule="auto"/>
        <w:jc w:val="both"/>
        <w:rPr>
          <w:rFonts w:ascii="Arial" w:hAnsi="Arial" w:cs="Arial"/>
          <w:sz w:val="20"/>
          <w:szCs w:val="20"/>
        </w:rPr>
      </w:pPr>
      <w:r w:rsidRPr="00650FA7">
        <w:rPr>
          <w:rFonts w:ascii="Arial" w:hAnsi="Arial" w:cs="Arial"/>
          <w:sz w:val="20"/>
          <w:szCs w:val="20"/>
        </w:rPr>
        <w:t>Každú zmenu súvisiacu s prepojením voči ŽSR oznámim do 5 dní odo dňa jej vzniku.</w:t>
      </w:r>
    </w:p>
    <w:p w:rsidR="00650FA7" w:rsidRPr="00650FA7" w:rsidRDefault="00650FA7" w:rsidP="00650FA7">
      <w:pPr>
        <w:spacing w:after="0" w:line="240" w:lineRule="auto"/>
        <w:jc w:val="both"/>
        <w:rPr>
          <w:rFonts w:ascii="Arial" w:hAnsi="Arial" w:cs="Arial"/>
          <w:b/>
          <w:sz w:val="20"/>
          <w:szCs w:val="20"/>
        </w:rPr>
      </w:pPr>
      <w:r w:rsidRPr="00650FA7">
        <w:rPr>
          <w:rFonts w:ascii="Arial" w:hAnsi="Arial" w:cs="Arial"/>
          <w:b/>
          <w:sz w:val="20"/>
          <w:szCs w:val="20"/>
        </w:rPr>
        <w:t xml:space="preserve">Skupina závislosti </w:t>
      </w:r>
      <w:r w:rsidRPr="00650FA7">
        <w:rPr>
          <w:rFonts w:ascii="Arial" w:hAnsi="Arial" w:cs="Arial"/>
          <w:i/>
          <w:sz w:val="20"/>
          <w:szCs w:val="20"/>
        </w:rPr>
        <w:t>(zaškrtnite  x)</w:t>
      </w:r>
      <w:r w:rsidRPr="00650FA7">
        <w:rPr>
          <w:rFonts w:ascii="Arial" w:hAnsi="Arial" w:cs="Arial"/>
          <w:b/>
          <w:sz w:val="20"/>
          <w:szCs w:val="20"/>
        </w:rPr>
        <w:t>:</w:t>
      </w:r>
    </w:p>
    <w:p w:rsidR="00650FA7" w:rsidRPr="00650FA7" w:rsidRDefault="00650FA7" w:rsidP="00650FA7">
      <w:pPr>
        <w:spacing w:after="0" w:line="240" w:lineRule="auto"/>
        <w:jc w:val="both"/>
        <w:rPr>
          <w:rFonts w:ascii="Arial" w:hAnsi="Arial" w:cs="Arial"/>
          <w:i/>
          <w:sz w:val="20"/>
          <w:szCs w:val="20"/>
        </w:rPr>
      </w:pPr>
      <w:r w:rsidRPr="00650FA7">
        <w:rPr>
          <w:rFonts w:ascii="Arial" w:hAnsi="Arial" w:cs="Arial"/>
          <w:sz w:val="20"/>
          <w:szCs w:val="20"/>
        </w:rPr>
        <w:t>□ Personálne prepojenie</w:t>
      </w:r>
    </w:p>
    <w:p w:rsidR="00650FA7" w:rsidRPr="00650FA7" w:rsidRDefault="00650FA7" w:rsidP="00650FA7">
      <w:pPr>
        <w:spacing w:after="0" w:line="240" w:lineRule="auto"/>
        <w:jc w:val="both"/>
        <w:rPr>
          <w:rFonts w:ascii="Arial" w:hAnsi="Arial" w:cs="Arial"/>
          <w:sz w:val="20"/>
          <w:szCs w:val="20"/>
        </w:rPr>
      </w:pPr>
      <w:r w:rsidRPr="00650FA7">
        <w:rPr>
          <w:rFonts w:ascii="Arial" w:hAnsi="Arial" w:cs="Arial"/>
          <w:sz w:val="20"/>
          <w:szCs w:val="20"/>
        </w:rPr>
        <w:t>□ Majetkové prepojenie</w:t>
      </w:r>
    </w:p>
    <w:p w:rsidR="00650FA7" w:rsidRPr="00650FA7" w:rsidRDefault="00650FA7" w:rsidP="00650FA7">
      <w:pPr>
        <w:spacing w:after="0" w:line="240" w:lineRule="auto"/>
        <w:jc w:val="both"/>
        <w:rPr>
          <w:rFonts w:ascii="Arial" w:hAnsi="Arial" w:cs="Arial"/>
          <w:sz w:val="20"/>
          <w:szCs w:val="20"/>
        </w:rPr>
      </w:pPr>
    </w:p>
    <w:p w:rsidR="00650FA7" w:rsidRPr="00650FA7" w:rsidRDefault="00650FA7" w:rsidP="00650FA7">
      <w:pPr>
        <w:spacing w:after="0" w:line="240" w:lineRule="auto"/>
        <w:jc w:val="both"/>
        <w:rPr>
          <w:rFonts w:ascii="Arial" w:hAnsi="Arial" w:cs="Arial"/>
          <w:sz w:val="20"/>
          <w:szCs w:val="20"/>
        </w:rPr>
      </w:pPr>
    </w:p>
    <w:p w:rsidR="00650FA7" w:rsidRPr="00650FA7" w:rsidRDefault="00650FA7" w:rsidP="00650FA7">
      <w:pPr>
        <w:tabs>
          <w:tab w:val="left" w:pos="5812"/>
        </w:tabs>
        <w:spacing w:after="0" w:line="240" w:lineRule="auto"/>
        <w:jc w:val="both"/>
        <w:rPr>
          <w:rFonts w:ascii="Arial" w:hAnsi="Arial" w:cs="Arial"/>
          <w:sz w:val="20"/>
          <w:szCs w:val="20"/>
        </w:rPr>
      </w:pPr>
      <w:r w:rsidRPr="00650FA7">
        <w:rPr>
          <w:rFonts w:ascii="Arial" w:hAnsi="Arial" w:cs="Arial"/>
          <w:sz w:val="20"/>
          <w:szCs w:val="20"/>
        </w:rPr>
        <w:t>V................., dňa .................</w:t>
      </w:r>
      <w:r w:rsidRPr="00650FA7">
        <w:rPr>
          <w:rFonts w:ascii="Arial" w:hAnsi="Arial" w:cs="Arial"/>
          <w:sz w:val="20"/>
          <w:szCs w:val="20"/>
        </w:rPr>
        <w:tab/>
        <w:t>.........................................................</w:t>
      </w:r>
    </w:p>
    <w:p w:rsidR="00650FA7" w:rsidRPr="00650FA7" w:rsidRDefault="00650FA7" w:rsidP="00650FA7">
      <w:pPr>
        <w:tabs>
          <w:tab w:val="left" w:pos="5812"/>
        </w:tabs>
        <w:spacing w:after="0" w:line="240" w:lineRule="auto"/>
        <w:ind w:left="5664"/>
        <w:jc w:val="center"/>
        <w:rPr>
          <w:rFonts w:ascii="Arial" w:hAnsi="Arial" w:cs="Arial"/>
          <w:sz w:val="20"/>
          <w:szCs w:val="20"/>
        </w:rPr>
      </w:pPr>
      <w:r w:rsidRPr="00650FA7">
        <w:rPr>
          <w:rFonts w:ascii="Arial" w:hAnsi="Arial" w:cs="Arial"/>
          <w:sz w:val="20"/>
          <w:szCs w:val="20"/>
        </w:rPr>
        <w:t>Meno a priezvisko osoby oprávnenej konať v mene spoločnosti</w:t>
      </w:r>
    </w:p>
    <w:p w:rsidR="00650FA7" w:rsidRPr="00650FA7" w:rsidRDefault="00650FA7" w:rsidP="00650FA7">
      <w:pPr>
        <w:tabs>
          <w:tab w:val="left" w:pos="5812"/>
        </w:tabs>
        <w:spacing w:after="0" w:line="240" w:lineRule="auto"/>
        <w:rPr>
          <w:rFonts w:ascii="Arial" w:hAnsi="Arial" w:cs="Arial"/>
          <w:sz w:val="20"/>
          <w:szCs w:val="20"/>
        </w:rPr>
      </w:pPr>
      <w:r w:rsidRPr="00650FA7">
        <w:rPr>
          <w:rFonts w:ascii="Arial" w:hAnsi="Arial" w:cs="Arial"/>
          <w:sz w:val="20"/>
          <w:szCs w:val="20"/>
        </w:rPr>
        <w:tab/>
      </w:r>
      <w:r w:rsidRPr="00650FA7">
        <w:rPr>
          <w:rFonts w:ascii="Arial" w:hAnsi="Arial" w:cs="Arial"/>
          <w:sz w:val="20"/>
          <w:szCs w:val="20"/>
        </w:rPr>
        <w:tab/>
      </w:r>
      <w:r w:rsidRPr="00650FA7">
        <w:rPr>
          <w:rFonts w:ascii="Arial" w:hAnsi="Arial" w:cs="Arial"/>
          <w:sz w:val="20"/>
          <w:szCs w:val="20"/>
        </w:rPr>
        <w:tab/>
        <w:t xml:space="preserve">funkcia </w:t>
      </w:r>
    </w:p>
    <w:p w:rsidR="00720927" w:rsidRDefault="00720927" w:rsidP="00650FA7">
      <w:pPr>
        <w:spacing w:after="120" w:line="240" w:lineRule="auto"/>
        <w:jc w:val="both"/>
        <w:rPr>
          <w:rFonts w:ascii="Arial" w:hAnsi="Arial" w:cs="Arial"/>
          <w:b/>
          <w:u w:val="single"/>
        </w:rPr>
      </w:pPr>
    </w:p>
    <w:p w:rsidR="00720927" w:rsidRDefault="00720927" w:rsidP="00650FA7">
      <w:pPr>
        <w:spacing w:after="120" w:line="240" w:lineRule="auto"/>
        <w:jc w:val="both"/>
        <w:rPr>
          <w:rFonts w:ascii="Arial" w:hAnsi="Arial" w:cs="Arial"/>
          <w:b/>
          <w:u w:val="single"/>
        </w:rPr>
      </w:pPr>
    </w:p>
    <w:p w:rsidR="00650FA7" w:rsidRPr="003546F2" w:rsidRDefault="00650FA7" w:rsidP="00650FA7">
      <w:pPr>
        <w:spacing w:after="120" w:line="240" w:lineRule="auto"/>
        <w:jc w:val="both"/>
        <w:rPr>
          <w:rFonts w:ascii="Arial" w:hAnsi="Arial" w:cs="Arial"/>
          <w:b/>
          <w:u w:val="single"/>
        </w:rPr>
      </w:pPr>
      <w:r w:rsidRPr="003546F2">
        <w:rPr>
          <w:rFonts w:ascii="Arial" w:hAnsi="Arial" w:cs="Arial"/>
          <w:b/>
          <w:u w:val="single"/>
        </w:rPr>
        <w:lastRenderedPageBreak/>
        <w:t>Vysvetlivky:</w:t>
      </w:r>
    </w:p>
    <w:p w:rsidR="00650FA7" w:rsidRPr="003546F2" w:rsidRDefault="00650FA7" w:rsidP="00650FA7">
      <w:pPr>
        <w:tabs>
          <w:tab w:val="left" w:pos="993"/>
        </w:tabs>
        <w:overflowPunct w:val="0"/>
        <w:autoSpaceDE w:val="0"/>
        <w:autoSpaceDN w:val="0"/>
        <w:adjustRightInd w:val="0"/>
        <w:spacing w:after="240" w:line="240" w:lineRule="auto"/>
        <w:jc w:val="both"/>
        <w:textAlignment w:val="baseline"/>
        <w:rPr>
          <w:rFonts w:ascii="Arial" w:eastAsia="Times New Roman" w:hAnsi="Arial" w:cs="Arial"/>
        </w:rPr>
      </w:pPr>
      <w:r w:rsidRPr="003546F2">
        <w:rPr>
          <w:rFonts w:ascii="Arial" w:hAnsi="Arial" w:cs="Arial"/>
          <w:b/>
        </w:rPr>
        <w:t xml:space="preserve">Závislou osobou </w:t>
      </w:r>
      <w:r w:rsidRPr="003546F2">
        <w:rPr>
          <w:rFonts w:ascii="Arial" w:hAnsi="Arial" w:cs="Arial"/>
        </w:rPr>
        <w:t>(§2 písm. n) ZDP)</w:t>
      </w:r>
      <w:r w:rsidRPr="003546F2">
        <w:rPr>
          <w:rFonts w:ascii="Arial" w:hAnsi="Arial" w:cs="Arial"/>
          <w:b/>
        </w:rPr>
        <w:t xml:space="preserve"> </w:t>
      </w:r>
      <w:r w:rsidRPr="003546F2">
        <w:rPr>
          <w:rFonts w:ascii="Arial" w:hAnsi="Arial" w:cs="Arial"/>
        </w:rPr>
        <w:t>sa rozumie</w:t>
      </w:r>
      <w:r w:rsidRPr="003546F2">
        <w:rPr>
          <w:rFonts w:ascii="Arial" w:hAnsi="Arial" w:cs="Arial"/>
          <w:b/>
        </w:rPr>
        <w:t xml:space="preserve"> </w:t>
      </w:r>
      <w:r w:rsidRPr="003546F2">
        <w:rPr>
          <w:rFonts w:ascii="Arial" w:hAnsi="Arial" w:cs="Arial"/>
        </w:rPr>
        <w:t>blízka osoba (§116 a 117 Občianskeho zákonníka) alebo ekonomicky, personálne alebo inak prepojená osoba.</w:t>
      </w:r>
      <w:r w:rsidRPr="003546F2">
        <w:rPr>
          <w:rFonts w:ascii="Arial" w:hAnsi="Arial" w:cs="Arial"/>
          <w:b/>
        </w:rPr>
        <w:t xml:space="preserve"> </w:t>
      </w:r>
    </w:p>
    <w:p w:rsidR="00650FA7" w:rsidRPr="003546F2" w:rsidRDefault="00650FA7" w:rsidP="00650FA7">
      <w:pPr>
        <w:tabs>
          <w:tab w:val="left" w:pos="993"/>
        </w:tabs>
        <w:spacing w:after="0" w:line="240" w:lineRule="auto"/>
        <w:jc w:val="both"/>
        <w:rPr>
          <w:rFonts w:ascii="Arial" w:hAnsi="Arial" w:cs="Arial"/>
          <w:b/>
        </w:rPr>
      </w:pPr>
      <w:r w:rsidRPr="003546F2">
        <w:rPr>
          <w:rFonts w:ascii="Arial" w:hAnsi="Arial" w:cs="Arial"/>
          <w:b/>
        </w:rPr>
        <w:t xml:space="preserve">Blízka osoba </w:t>
      </w:r>
      <w:r w:rsidRPr="003546F2">
        <w:rPr>
          <w:rFonts w:ascii="Arial" w:hAnsi="Arial" w:cs="Arial"/>
        </w:rPr>
        <w:t>(§116 a 117 Občianskeho zákonníka)</w:t>
      </w:r>
    </w:p>
    <w:p w:rsidR="00650FA7" w:rsidRPr="003546F2" w:rsidRDefault="00650FA7" w:rsidP="004805A0">
      <w:pPr>
        <w:numPr>
          <w:ilvl w:val="0"/>
          <w:numId w:val="9"/>
        </w:numPr>
        <w:spacing w:after="120" w:line="240" w:lineRule="auto"/>
        <w:jc w:val="both"/>
        <w:rPr>
          <w:rFonts w:ascii="Arial" w:hAnsi="Arial" w:cs="Arial"/>
        </w:rPr>
      </w:pPr>
      <w:r w:rsidRPr="003546F2">
        <w:rPr>
          <w:rFonts w:ascii="Arial" w:hAnsi="Arial" w:cs="Arial"/>
        </w:rPr>
        <w:t xml:space="preserve">V zmysle §116 Občianskeho zákonníka </w:t>
      </w:r>
      <w:r w:rsidRPr="003546F2">
        <w:rPr>
          <w:rFonts w:ascii="Arial" w:hAnsi="Arial" w:cs="Arial"/>
          <w:b/>
        </w:rPr>
        <w:t>blízkou osobou</w:t>
      </w:r>
      <w:r w:rsidRPr="003546F2">
        <w:rPr>
          <w:rFonts w:ascii="Arial" w:hAnsi="Arial" w:cs="Arial"/>
        </w:rPr>
        <w:t xml:space="preserve"> je príbuzný v priamom rade, súrodenec a manžel; iné osoby v pomere rodinnom alebo obdobnom sa pokladajú za osoby sebe navzájom blízke, ak by ujmu, ktorú utrpela jedna z nich, druhá dôvodne pociťovala ako vlastnú ujmu.</w:t>
      </w:r>
    </w:p>
    <w:p w:rsidR="00650FA7" w:rsidRPr="003546F2" w:rsidRDefault="00650FA7" w:rsidP="004805A0">
      <w:pPr>
        <w:numPr>
          <w:ilvl w:val="0"/>
          <w:numId w:val="9"/>
        </w:numPr>
        <w:spacing w:after="240" w:line="240" w:lineRule="auto"/>
        <w:ind w:left="357" w:hanging="357"/>
        <w:jc w:val="both"/>
        <w:rPr>
          <w:rFonts w:ascii="Arial" w:hAnsi="Arial" w:cs="Arial"/>
        </w:rPr>
      </w:pPr>
      <w:r w:rsidRPr="003546F2">
        <w:rPr>
          <w:rFonts w:ascii="Arial" w:hAnsi="Arial" w:cs="Arial"/>
        </w:rPr>
        <w:t>V zmysle §117 Občianskeho zákonníka stupeň príbuzenstva dvoch osôb sa určuje podľa počtu zrodení, ktorými v priamom rade pochádza jedna od druhej a v pobočnom rade obidve od najbližšieho spoločného predka.</w:t>
      </w:r>
    </w:p>
    <w:p w:rsidR="00650FA7" w:rsidRPr="003546F2" w:rsidRDefault="00650FA7" w:rsidP="00650FA7">
      <w:pPr>
        <w:tabs>
          <w:tab w:val="left" w:pos="993"/>
        </w:tabs>
        <w:spacing w:after="120" w:line="240" w:lineRule="auto"/>
        <w:jc w:val="both"/>
        <w:rPr>
          <w:rFonts w:ascii="Arial" w:hAnsi="Arial" w:cs="Arial"/>
          <w:b/>
        </w:rPr>
      </w:pPr>
      <w:r w:rsidRPr="003546F2">
        <w:rPr>
          <w:rFonts w:ascii="Arial" w:hAnsi="Arial" w:cs="Arial"/>
          <w:b/>
        </w:rPr>
        <w:t>Ekonomickým alebo personálnym prepojením</w:t>
      </w:r>
      <w:r w:rsidRPr="003546F2">
        <w:rPr>
          <w:rFonts w:ascii="Arial" w:hAnsi="Arial" w:cs="Arial"/>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650FA7" w:rsidRPr="003546F2" w:rsidRDefault="00650FA7" w:rsidP="004805A0">
      <w:pPr>
        <w:numPr>
          <w:ilvl w:val="0"/>
          <w:numId w:val="8"/>
        </w:numPr>
        <w:spacing w:after="0" w:line="240" w:lineRule="auto"/>
        <w:ind w:left="426" w:hanging="284"/>
        <w:jc w:val="both"/>
        <w:rPr>
          <w:rFonts w:ascii="Arial" w:hAnsi="Arial" w:cs="Arial"/>
        </w:rPr>
      </w:pPr>
      <w:r w:rsidRPr="003546F2">
        <w:rPr>
          <w:rFonts w:ascii="Arial" w:hAnsi="Arial" w:cs="Arial"/>
          <w:u w:val="single"/>
        </w:rPr>
        <w:t>účasťou na majetku alebo kontrole</w:t>
      </w:r>
      <w:r w:rsidRPr="003546F2">
        <w:rPr>
          <w:rFonts w:ascii="Arial" w:hAnsi="Arial" w:cs="Arial"/>
        </w:rPr>
        <w:t xml:space="preserve"> sa rozumie viac </w:t>
      </w:r>
      <w:r w:rsidRPr="003546F2">
        <w:rPr>
          <w:rFonts w:ascii="Arial" w:hAnsi="Arial" w:cs="Arial"/>
          <w:b/>
        </w:rPr>
        <w:t>ako 25%</w:t>
      </w:r>
      <w:r w:rsidRPr="003546F2">
        <w:rPr>
          <w:rFonts w:ascii="Arial" w:hAnsi="Arial" w:cs="Arial"/>
        </w:rPr>
        <w:t xml:space="preserve"> priamy alebo nepriamy podiel alebo nepriamy odvodený podiel na základnom imaní alebo na hlasovacích právach, pričom </w:t>
      </w:r>
    </w:p>
    <w:p w:rsidR="00650FA7" w:rsidRPr="003546F2" w:rsidRDefault="00650FA7" w:rsidP="004805A0">
      <w:pPr>
        <w:numPr>
          <w:ilvl w:val="0"/>
          <w:numId w:val="7"/>
        </w:numPr>
        <w:tabs>
          <w:tab w:val="left" w:pos="709"/>
          <w:tab w:val="left" w:pos="993"/>
        </w:tabs>
        <w:spacing w:after="0" w:line="240" w:lineRule="auto"/>
        <w:ind w:left="709" w:hanging="284"/>
        <w:jc w:val="both"/>
        <w:rPr>
          <w:rFonts w:ascii="Arial" w:hAnsi="Arial" w:cs="Arial"/>
          <w:b/>
        </w:rPr>
      </w:pPr>
      <w:r w:rsidRPr="003546F2">
        <w:rPr>
          <w:rFonts w:ascii="Arial" w:hAnsi="Arial" w:cs="Arial"/>
        </w:rPr>
        <w:t xml:space="preserve">nepriamy podiel sa vypočíta súčinom percentuálnej výšky priamych podielov vydelených stomi a takto vypočítaný výsledok sa vynásobí stomi </w:t>
      </w:r>
    </w:p>
    <w:p w:rsidR="00650FA7" w:rsidRPr="003546F2" w:rsidRDefault="00650FA7" w:rsidP="00650FA7">
      <w:pPr>
        <w:tabs>
          <w:tab w:val="left" w:pos="709"/>
        </w:tabs>
        <w:spacing w:after="0" w:line="240" w:lineRule="auto"/>
        <w:ind w:left="709" w:hanging="284"/>
        <w:jc w:val="both"/>
        <w:rPr>
          <w:rFonts w:ascii="Arial" w:hAnsi="Arial" w:cs="Arial"/>
          <w:b/>
        </w:rPr>
      </w:pPr>
      <w:r w:rsidRPr="003546F2">
        <w:rPr>
          <w:rFonts w:ascii="Arial" w:hAnsi="Arial" w:cs="Arial"/>
        </w:rPr>
        <w:tab/>
        <w:t>a</w:t>
      </w:r>
    </w:p>
    <w:p w:rsidR="00650FA7" w:rsidRPr="003546F2" w:rsidRDefault="00650FA7" w:rsidP="004805A0">
      <w:pPr>
        <w:numPr>
          <w:ilvl w:val="0"/>
          <w:numId w:val="7"/>
        </w:numPr>
        <w:tabs>
          <w:tab w:val="left" w:pos="709"/>
        </w:tabs>
        <w:spacing w:after="0" w:line="240" w:lineRule="auto"/>
        <w:ind w:left="709" w:hanging="284"/>
        <w:jc w:val="both"/>
        <w:rPr>
          <w:rFonts w:ascii="Arial" w:hAnsi="Arial" w:cs="Arial"/>
        </w:rPr>
      </w:pPr>
      <w:r w:rsidRPr="003546F2">
        <w:rPr>
          <w:rFonts w:ascii="Arial" w:hAnsi="Arial" w:cs="Arial"/>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650FA7" w:rsidRPr="003546F2" w:rsidRDefault="00650FA7" w:rsidP="004805A0">
      <w:pPr>
        <w:numPr>
          <w:ilvl w:val="0"/>
          <w:numId w:val="8"/>
        </w:numPr>
        <w:spacing w:after="120" w:line="240" w:lineRule="auto"/>
        <w:ind w:left="426" w:hanging="284"/>
        <w:jc w:val="both"/>
        <w:rPr>
          <w:rFonts w:ascii="Arial" w:hAnsi="Arial" w:cs="Arial"/>
        </w:rPr>
      </w:pPr>
      <w:r w:rsidRPr="003546F2">
        <w:rPr>
          <w:rFonts w:ascii="Arial" w:hAnsi="Arial" w:cs="Arial"/>
          <w:u w:val="single"/>
        </w:rPr>
        <w:t>účasťou na vedení</w:t>
      </w:r>
      <w:r w:rsidRPr="003546F2">
        <w:rPr>
          <w:rFonts w:ascii="Arial" w:hAnsi="Arial" w:cs="Arial"/>
        </w:rPr>
        <w:t xml:space="preserve"> sa rozumie vzťah členov štatutárnych orgánov alebo členov dozorných orgánov obchodnej spoločnosti alebo družstva k tejto obchodnej spoločnosti alebo družstvu.</w:t>
      </w:r>
    </w:p>
    <w:p w:rsidR="00650FA7" w:rsidRPr="003546F2" w:rsidRDefault="00650FA7" w:rsidP="00650FA7">
      <w:pPr>
        <w:tabs>
          <w:tab w:val="left" w:pos="993"/>
        </w:tabs>
        <w:spacing w:after="120" w:line="240" w:lineRule="auto"/>
        <w:jc w:val="both"/>
        <w:rPr>
          <w:rFonts w:ascii="Arial" w:hAnsi="Arial" w:cs="Arial"/>
          <w:b/>
        </w:rPr>
      </w:pPr>
      <w:r w:rsidRPr="003546F2">
        <w:rPr>
          <w:rFonts w:ascii="Arial" w:hAnsi="Arial" w:cs="Arial"/>
          <w:b/>
        </w:rPr>
        <w:t xml:space="preserve">Iným prepojením </w:t>
      </w:r>
      <w:r w:rsidRPr="003546F2">
        <w:rPr>
          <w:rFonts w:ascii="Arial" w:hAnsi="Arial" w:cs="Arial"/>
        </w:rPr>
        <w:t>(§2 písm. p) ZDP) sa rozumie obchodný vzťah vytvorený predovšetkým na účel zníženia základu dane alebo zvýšenia daňovej straty.</w:t>
      </w:r>
    </w:p>
    <w:p w:rsidR="00650FA7" w:rsidRPr="003546F2" w:rsidRDefault="00650FA7" w:rsidP="001E3F38">
      <w:pPr>
        <w:spacing w:after="0" w:line="240" w:lineRule="auto"/>
        <w:jc w:val="both"/>
        <w:rPr>
          <w:rFonts w:ascii="Arial" w:hAnsi="Arial" w:cs="Arial"/>
          <w:b/>
        </w:rPr>
      </w:pPr>
    </w:p>
    <w:p w:rsidR="006B2103" w:rsidRDefault="006B2103" w:rsidP="001E3F38">
      <w:pPr>
        <w:spacing w:after="0" w:line="240" w:lineRule="auto"/>
        <w:jc w:val="both"/>
        <w:rPr>
          <w:rFonts w:ascii="Arial" w:hAnsi="Arial" w:cs="Arial"/>
          <w:b/>
          <w:sz w:val="24"/>
          <w:szCs w:val="24"/>
        </w:rPr>
      </w:pPr>
    </w:p>
    <w:p w:rsidR="006B2103" w:rsidRDefault="006B2103" w:rsidP="001E3F38">
      <w:pPr>
        <w:spacing w:after="0" w:line="240" w:lineRule="auto"/>
        <w:jc w:val="both"/>
        <w:rPr>
          <w:rFonts w:ascii="Arial" w:hAnsi="Arial" w:cs="Arial"/>
          <w:b/>
          <w:sz w:val="24"/>
          <w:szCs w:val="24"/>
        </w:rPr>
      </w:pPr>
    </w:p>
    <w:p w:rsidR="006B2103" w:rsidRDefault="006B2103" w:rsidP="001E3F38">
      <w:pPr>
        <w:spacing w:after="0" w:line="240" w:lineRule="auto"/>
        <w:jc w:val="both"/>
        <w:rPr>
          <w:rFonts w:ascii="Arial" w:hAnsi="Arial" w:cs="Arial"/>
          <w:b/>
          <w:sz w:val="24"/>
          <w:szCs w:val="24"/>
        </w:rPr>
      </w:pPr>
    </w:p>
    <w:p w:rsidR="00CD7921" w:rsidRDefault="00CD7921"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BC572D" w:rsidRDefault="00BC572D" w:rsidP="006B2103">
      <w:pPr>
        <w:pStyle w:val="Pta"/>
        <w:tabs>
          <w:tab w:val="clear" w:pos="4536"/>
          <w:tab w:val="clear" w:pos="9072"/>
        </w:tabs>
        <w:spacing w:before="120"/>
        <w:jc w:val="both"/>
        <w:rPr>
          <w:rFonts w:ascii="Arial" w:hAnsi="Arial" w:cs="Arial"/>
          <w:b/>
          <w:sz w:val="24"/>
          <w:szCs w:val="24"/>
        </w:rPr>
      </w:pPr>
    </w:p>
    <w:p w:rsidR="00BC572D" w:rsidRDefault="00BC572D" w:rsidP="006B2103">
      <w:pPr>
        <w:pStyle w:val="Pta"/>
        <w:tabs>
          <w:tab w:val="clear" w:pos="4536"/>
          <w:tab w:val="clear" w:pos="9072"/>
        </w:tabs>
        <w:spacing w:before="120"/>
        <w:jc w:val="both"/>
        <w:rPr>
          <w:rFonts w:ascii="Arial" w:hAnsi="Arial" w:cs="Arial"/>
          <w:b/>
          <w:sz w:val="24"/>
          <w:szCs w:val="24"/>
        </w:rPr>
      </w:pPr>
    </w:p>
    <w:p w:rsidR="00BC572D" w:rsidRDefault="00BC572D" w:rsidP="006B2103">
      <w:pPr>
        <w:pStyle w:val="Pta"/>
        <w:tabs>
          <w:tab w:val="clear" w:pos="4536"/>
          <w:tab w:val="clear" w:pos="9072"/>
        </w:tabs>
        <w:spacing w:before="120"/>
        <w:jc w:val="both"/>
        <w:rPr>
          <w:rFonts w:ascii="Arial" w:hAnsi="Arial" w:cs="Arial"/>
          <w:b/>
          <w:sz w:val="24"/>
          <w:szCs w:val="24"/>
        </w:rPr>
      </w:pPr>
    </w:p>
    <w:p w:rsidR="0053161D" w:rsidRDefault="0053161D" w:rsidP="006B2103">
      <w:pPr>
        <w:pStyle w:val="Pta"/>
        <w:tabs>
          <w:tab w:val="clear" w:pos="4536"/>
          <w:tab w:val="clear" w:pos="9072"/>
        </w:tabs>
        <w:spacing w:before="120"/>
        <w:jc w:val="both"/>
        <w:rPr>
          <w:rFonts w:ascii="Arial" w:hAnsi="Arial" w:cs="Arial"/>
          <w:b/>
          <w:sz w:val="24"/>
          <w:szCs w:val="24"/>
        </w:rPr>
      </w:pPr>
    </w:p>
    <w:p w:rsidR="003546F2" w:rsidRDefault="003546F2" w:rsidP="006B2103">
      <w:pPr>
        <w:pStyle w:val="Pta"/>
        <w:tabs>
          <w:tab w:val="clear" w:pos="4536"/>
          <w:tab w:val="clear" w:pos="9072"/>
        </w:tabs>
        <w:spacing w:before="120"/>
        <w:jc w:val="both"/>
        <w:rPr>
          <w:rFonts w:ascii="Arial" w:hAnsi="Arial" w:cs="Arial"/>
          <w:b/>
          <w:sz w:val="24"/>
          <w:szCs w:val="24"/>
        </w:rPr>
      </w:pPr>
    </w:p>
    <w:tbl>
      <w:tblPr>
        <w:tblpPr w:leftFromText="141" w:rightFromText="141" w:horzAnchor="margin" w:tblpX="-72" w:tblpY="-496"/>
        <w:tblW w:w="11984" w:type="dxa"/>
        <w:tblCellMar>
          <w:left w:w="70" w:type="dxa"/>
          <w:right w:w="70" w:type="dxa"/>
        </w:tblCellMar>
        <w:tblLook w:val="0000" w:firstRow="0" w:lastRow="0" w:firstColumn="0" w:lastColumn="0" w:noHBand="0" w:noVBand="0"/>
      </w:tblPr>
      <w:tblGrid>
        <w:gridCol w:w="3756"/>
        <w:gridCol w:w="8228"/>
      </w:tblGrid>
      <w:tr w:rsidR="00BC572D" w:rsidRPr="0050735D" w:rsidTr="00BC572D">
        <w:trPr>
          <w:cantSplit/>
        </w:trPr>
        <w:tc>
          <w:tcPr>
            <w:tcW w:w="3756" w:type="dxa"/>
            <w:tcBorders>
              <w:top w:val="nil"/>
              <w:left w:val="nil"/>
              <w:bottom w:val="nil"/>
              <w:right w:val="nil"/>
            </w:tcBorders>
          </w:tcPr>
          <w:p w:rsidR="00BC572D" w:rsidRPr="0050735D" w:rsidRDefault="00BC572D" w:rsidP="00BC572D">
            <w:pPr>
              <w:spacing w:after="0" w:line="240" w:lineRule="auto"/>
              <w:jc w:val="center"/>
              <w:rPr>
                <w:rFonts w:ascii="Arial" w:hAnsi="Arial" w:cs="Arial"/>
                <w:color w:val="000000"/>
                <w:sz w:val="20"/>
                <w:szCs w:val="20"/>
              </w:rPr>
            </w:pPr>
          </w:p>
          <w:p w:rsidR="00BC572D" w:rsidRPr="0050735D" w:rsidRDefault="00BC572D" w:rsidP="00BC572D">
            <w:pPr>
              <w:spacing w:after="0" w:line="240" w:lineRule="auto"/>
              <w:rPr>
                <w:rFonts w:ascii="Arial" w:hAnsi="Arial" w:cs="Arial"/>
                <w:color w:val="000000"/>
                <w:sz w:val="20"/>
                <w:szCs w:val="20"/>
              </w:rPr>
            </w:pPr>
            <w:r>
              <w:rPr>
                <w:rFonts w:ascii="Arial" w:hAnsi="Arial" w:cs="Arial"/>
                <w:color w:val="000000"/>
                <w:sz w:val="20"/>
                <w:szCs w:val="20"/>
              </w:rPr>
              <w:t xml:space="preserve"> Príloha č. 4 Zoznam položiek</w:t>
            </w:r>
          </w:p>
          <w:p w:rsidR="00BC572D" w:rsidRPr="0050735D" w:rsidRDefault="00BC572D" w:rsidP="00BC572D">
            <w:pPr>
              <w:spacing w:after="0" w:line="240" w:lineRule="auto"/>
              <w:jc w:val="center"/>
              <w:rPr>
                <w:rFonts w:ascii="Arial" w:hAnsi="Arial" w:cs="Arial"/>
                <w:b/>
                <w:bCs/>
                <w:color w:val="000000"/>
                <w:sz w:val="20"/>
                <w:szCs w:val="20"/>
              </w:rPr>
            </w:pPr>
          </w:p>
        </w:tc>
        <w:tc>
          <w:tcPr>
            <w:tcW w:w="8228" w:type="dxa"/>
            <w:tcBorders>
              <w:top w:val="nil"/>
              <w:left w:val="nil"/>
              <w:bottom w:val="nil"/>
              <w:right w:val="nil"/>
            </w:tcBorders>
          </w:tcPr>
          <w:p w:rsidR="00BC572D" w:rsidRPr="0050735D" w:rsidRDefault="00BC572D" w:rsidP="00BC572D">
            <w:pPr>
              <w:spacing w:after="0" w:line="240" w:lineRule="auto"/>
              <w:ind w:right="-1"/>
              <w:rPr>
                <w:rFonts w:ascii="Arial" w:hAnsi="Arial" w:cs="Arial"/>
                <w:b/>
                <w:color w:val="000000"/>
                <w:spacing w:val="2"/>
                <w:sz w:val="20"/>
                <w:szCs w:val="20"/>
              </w:rPr>
            </w:pPr>
          </w:p>
        </w:tc>
      </w:tr>
    </w:tbl>
    <w:p w:rsidR="00BC572D" w:rsidRPr="00BC572D" w:rsidRDefault="00BC572D" w:rsidP="00BC572D">
      <w:pPr>
        <w:spacing w:after="0" w:line="240" w:lineRule="auto"/>
        <w:rPr>
          <w:rFonts w:ascii="Arial" w:eastAsia="Times New Roman" w:hAnsi="Arial" w:cs="Arial"/>
          <w:b/>
          <w:bCs/>
          <w:color w:val="000000"/>
          <w:sz w:val="20"/>
          <w:szCs w:val="20"/>
          <w:lang w:eastAsia="sk-SK"/>
        </w:rPr>
      </w:pPr>
      <w:r w:rsidRPr="00BC572D">
        <w:rPr>
          <w:rFonts w:ascii="Arial" w:eastAsia="Times New Roman" w:hAnsi="Arial" w:cs="Arial"/>
          <w:b/>
          <w:bCs/>
          <w:color w:val="000000"/>
          <w:sz w:val="20"/>
          <w:szCs w:val="20"/>
          <w:lang w:eastAsia="sk-SK"/>
        </w:rPr>
        <w:t>„ŽST Lučenec, stavba a zariadenia pre cestujúcich“, realizácia</w:t>
      </w:r>
    </w:p>
    <w:tbl>
      <w:tblPr>
        <w:tblpPr w:leftFromText="141" w:rightFromText="141" w:vertAnchor="text" w:horzAnchor="page" w:tblpX="355" w:tblpY="121"/>
        <w:tblW w:w="11021" w:type="dxa"/>
        <w:tblCellMar>
          <w:left w:w="70" w:type="dxa"/>
          <w:right w:w="70" w:type="dxa"/>
        </w:tblCellMar>
        <w:tblLook w:val="04A0" w:firstRow="1" w:lastRow="0" w:firstColumn="1" w:lastColumn="0" w:noHBand="0" w:noVBand="1"/>
      </w:tblPr>
      <w:tblGrid>
        <w:gridCol w:w="936"/>
        <w:gridCol w:w="3812"/>
        <w:gridCol w:w="1375"/>
        <w:gridCol w:w="1153"/>
        <w:gridCol w:w="1440"/>
        <w:gridCol w:w="2305"/>
      </w:tblGrid>
      <w:tr w:rsidR="00BC572D" w:rsidRPr="001D5E76" w:rsidTr="00BC572D">
        <w:trPr>
          <w:trHeight w:val="987"/>
        </w:trPr>
        <w:tc>
          <w:tcPr>
            <w:tcW w:w="936" w:type="dxa"/>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BC572D" w:rsidRPr="001D5E76" w:rsidRDefault="00BC572D" w:rsidP="00BC572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P.</w:t>
            </w:r>
            <w:r>
              <w:rPr>
                <w:rFonts w:ascii="Arial" w:eastAsia="Times New Roman" w:hAnsi="Arial" w:cs="Arial"/>
                <w:b/>
                <w:bCs/>
                <w:color w:val="000000"/>
                <w:sz w:val="24"/>
                <w:szCs w:val="24"/>
                <w:lang w:eastAsia="sk-SK"/>
              </w:rPr>
              <w:t xml:space="preserve"> </w:t>
            </w:r>
            <w:r w:rsidRPr="001D5E76">
              <w:rPr>
                <w:rFonts w:ascii="Arial" w:eastAsia="Times New Roman" w:hAnsi="Arial" w:cs="Arial"/>
                <w:b/>
                <w:bCs/>
                <w:color w:val="000000"/>
                <w:sz w:val="24"/>
                <w:szCs w:val="24"/>
                <w:lang w:eastAsia="sk-SK"/>
              </w:rPr>
              <w:t>č.</w:t>
            </w:r>
          </w:p>
        </w:tc>
        <w:tc>
          <w:tcPr>
            <w:tcW w:w="3812" w:type="dxa"/>
            <w:tcBorders>
              <w:top w:val="single" w:sz="4" w:space="0" w:color="auto"/>
              <w:left w:val="nil"/>
              <w:bottom w:val="single" w:sz="4" w:space="0" w:color="auto"/>
              <w:right w:val="single" w:sz="4" w:space="0" w:color="auto"/>
            </w:tcBorders>
            <w:shd w:val="clear" w:color="auto" w:fill="FFFF00"/>
            <w:noWrap/>
            <w:vAlign w:val="center"/>
            <w:hideMark/>
          </w:tcPr>
          <w:p w:rsidR="00BC572D" w:rsidRPr="001D5E76" w:rsidRDefault="00BC572D" w:rsidP="00BC572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Názov položky</w:t>
            </w:r>
          </w:p>
        </w:tc>
        <w:tc>
          <w:tcPr>
            <w:tcW w:w="1375" w:type="dxa"/>
            <w:tcBorders>
              <w:top w:val="single" w:sz="4" w:space="0" w:color="auto"/>
              <w:left w:val="nil"/>
              <w:bottom w:val="single" w:sz="4" w:space="0" w:color="auto"/>
              <w:right w:val="single" w:sz="4" w:space="0" w:color="auto"/>
            </w:tcBorders>
            <w:shd w:val="clear" w:color="auto" w:fill="FFFF00"/>
            <w:vAlign w:val="center"/>
            <w:hideMark/>
          </w:tcPr>
          <w:p w:rsidR="00BC572D" w:rsidRPr="001D5E76" w:rsidRDefault="00BC572D" w:rsidP="00BC572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Cena bez DPH v €</w:t>
            </w:r>
          </w:p>
        </w:tc>
        <w:tc>
          <w:tcPr>
            <w:tcW w:w="1153" w:type="dxa"/>
            <w:tcBorders>
              <w:top w:val="single" w:sz="4" w:space="0" w:color="auto"/>
              <w:left w:val="nil"/>
              <w:bottom w:val="single" w:sz="4" w:space="0" w:color="auto"/>
              <w:right w:val="single" w:sz="4" w:space="0" w:color="auto"/>
            </w:tcBorders>
            <w:shd w:val="clear" w:color="auto" w:fill="FFFF00"/>
            <w:vAlign w:val="center"/>
            <w:hideMark/>
          </w:tcPr>
          <w:p w:rsidR="00BC572D" w:rsidRPr="001D5E76" w:rsidRDefault="00BC572D" w:rsidP="00BC572D">
            <w:pPr>
              <w:spacing w:after="0" w:line="240" w:lineRule="auto"/>
              <w:jc w:val="center"/>
              <w:rPr>
                <w:rFonts w:ascii="Arial" w:eastAsia="Times New Roman" w:hAnsi="Arial" w:cs="Arial"/>
                <w:b/>
                <w:bCs/>
                <w:color w:val="000000"/>
                <w:sz w:val="24"/>
                <w:szCs w:val="24"/>
                <w:lang w:eastAsia="sk-SK"/>
              </w:rPr>
            </w:pPr>
            <w:r>
              <w:rPr>
                <w:rFonts w:ascii="Arial" w:eastAsia="Times New Roman" w:hAnsi="Arial" w:cs="Arial"/>
                <w:b/>
                <w:bCs/>
                <w:color w:val="000000"/>
                <w:sz w:val="24"/>
                <w:szCs w:val="24"/>
                <w:lang w:eastAsia="sk-SK"/>
              </w:rPr>
              <w:t>Sadzba DPH</w:t>
            </w:r>
          </w:p>
        </w:tc>
        <w:tc>
          <w:tcPr>
            <w:tcW w:w="1440" w:type="dxa"/>
            <w:tcBorders>
              <w:top w:val="single" w:sz="4" w:space="0" w:color="auto"/>
              <w:left w:val="nil"/>
              <w:bottom w:val="single" w:sz="4" w:space="0" w:color="auto"/>
              <w:right w:val="single" w:sz="4" w:space="0" w:color="auto"/>
            </w:tcBorders>
            <w:shd w:val="clear" w:color="auto" w:fill="FFFF00"/>
            <w:vAlign w:val="center"/>
            <w:hideMark/>
          </w:tcPr>
          <w:p w:rsidR="00BC572D" w:rsidRPr="001D5E76" w:rsidRDefault="00BC572D" w:rsidP="00BC572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Výška DPH v €</w:t>
            </w:r>
          </w:p>
        </w:tc>
        <w:tc>
          <w:tcPr>
            <w:tcW w:w="2305" w:type="dxa"/>
            <w:tcBorders>
              <w:top w:val="single" w:sz="4" w:space="0" w:color="auto"/>
              <w:left w:val="nil"/>
              <w:bottom w:val="single" w:sz="4" w:space="0" w:color="auto"/>
              <w:right w:val="single" w:sz="4" w:space="0" w:color="auto"/>
            </w:tcBorders>
            <w:shd w:val="clear" w:color="auto" w:fill="FFFF00"/>
            <w:vAlign w:val="center"/>
            <w:hideMark/>
          </w:tcPr>
          <w:p w:rsidR="00BC572D" w:rsidRPr="001D5E76" w:rsidRDefault="00BC572D" w:rsidP="00BC572D">
            <w:pPr>
              <w:spacing w:after="0" w:line="240" w:lineRule="auto"/>
              <w:jc w:val="center"/>
              <w:rPr>
                <w:rFonts w:ascii="Arial" w:eastAsia="Times New Roman" w:hAnsi="Arial" w:cs="Arial"/>
                <w:b/>
                <w:bCs/>
                <w:color w:val="000000"/>
                <w:sz w:val="24"/>
                <w:szCs w:val="24"/>
                <w:lang w:eastAsia="sk-SK"/>
              </w:rPr>
            </w:pPr>
            <w:r w:rsidRPr="001D5E76">
              <w:rPr>
                <w:rFonts w:ascii="Arial" w:eastAsia="Times New Roman" w:hAnsi="Arial" w:cs="Arial"/>
                <w:b/>
                <w:bCs/>
                <w:color w:val="000000"/>
                <w:sz w:val="24"/>
                <w:szCs w:val="24"/>
                <w:lang w:eastAsia="sk-SK"/>
              </w:rPr>
              <w:t>Celková cena spolu s DPH v €</w:t>
            </w:r>
          </w:p>
        </w:tc>
      </w:tr>
      <w:tr w:rsidR="00BC572D" w:rsidRPr="001D5E76" w:rsidTr="00BC572D">
        <w:trPr>
          <w:trHeight w:val="532"/>
        </w:trPr>
        <w:tc>
          <w:tcPr>
            <w:tcW w:w="936" w:type="dxa"/>
            <w:tcBorders>
              <w:top w:val="nil"/>
              <w:left w:val="single" w:sz="4" w:space="0" w:color="auto"/>
              <w:bottom w:val="single" w:sz="4" w:space="0" w:color="auto"/>
              <w:right w:val="single" w:sz="4" w:space="0" w:color="auto"/>
            </w:tcBorders>
            <w:shd w:val="clear" w:color="auto" w:fill="auto"/>
            <w:noWrap/>
            <w:vAlign w:val="center"/>
          </w:tcPr>
          <w:p w:rsidR="00BC572D" w:rsidRPr="001D5E76" w:rsidRDefault="00BC572D" w:rsidP="00BC572D">
            <w:pPr>
              <w:spacing w:after="0" w:line="240" w:lineRule="auto"/>
              <w:jc w:val="center"/>
              <w:rPr>
                <w:rFonts w:ascii="Arial" w:eastAsia="Times New Roman" w:hAnsi="Arial" w:cs="Arial"/>
                <w:color w:val="000000"/>
                <w:lang w:eastAsia="sk-SK"/>
              </w:rPr>
            </w:pPr>
            <w:r>
              <w:rPr>
                <w:rFonts w:ascii="Arial" w:eastAsia="Times New Roman" w:hAnsi="Arial" w:cs="Arial"/>
                <w:color w:val="000000"/>
                <w:lang w:eastAsia="sk-SK"/>
              </w:rPr>
              <w:t>1.</w:t>
            </w:r>
          </w:p>
        </w:tc>
        <w:tc>
          <w:tcPr>
            <w:tcW w:w="3812" w:type="dxa"/>
            <w:tcBorders>
              <w:top w:val="nil"/>
              <w:left w:val="nil"/>
              <w:bottom w:val="single" w:sz="4" w:space="0" w:color="auto"/>
              <w:right w:val="single" w:sz="4" w:space="0" w:color="auto"/>
            </w:tcBorders>
            <w:shd w:val="clear" w:color="auto" w:fill="auto"/>
            <w:noWrap/>
            <w:vAlign w:val="center"/>
          </w:tcPr>
          <w:p w:rsidR="00BC572D" w:rsidRPr="00AB713B" w:rsidRDefault="00BC572D" w:rsidP="00BC572D">
            <w:pPr>
              <w:spacing w:after="0" w:line="240" w:lineRule="auto"/>
              <w:rPr>
                <w:rFonts w:ascii="Arial" w:hAnsi="Arial" w:cs="Arial"/>
                <w:color w:val="000000"/>
                <w:sz w:val="20"/>
                <w:szCs w:val="20"/>
              </w:rPr>
            </w:pPr>
            <w:r>
              <w:rPr>
                <w:rFonts w:ascii="Arial" w:hAnsi="Arial" w:cs="Arial"/>
                <w:color w:val="000000"/>
                <w:sz w:val="20"/>
                <w:szCs w:val="20"/>
              </w:rPr>
              <w:t>Realizácia</w:t>
            </w:r>
          </w:p>
        </w:tc>
        <w:tc>
          <w:tcPr>
            <w:tcW w:w="1375" w:type="dxa"/>
            <w:tcBorders>
              <w:top w:val="nil"/>
              <w:left w:val="nil"/>
              <w:bottom w:val="single" w:sz="4" w:space="0" w:color="auto"/>
              <w:right w:val="single" w:sz="4" w:space="0" w:color="auto"/>
            </w:tcBorders>
            <w:shd w:val="clear" w:color="auto" w:fill="auto"/>
            <w:noWrap/>
            <w:vAlign w:val="center"/>
          </w:tcPr>
          <w:p w:rsidR="00BC572D" w:rsidRPr="001D5E76" w:rsidRDefault="00BC572D" w:rsidP="00BC572D">
            <w:pPr>
              <w:spacing w:after="0" w:line="240" w:lineRule="auto"/>
              <w:jc w:val="center"/>
              <w:rPr>
                <w:rFonts w:ascii="Arial" w:eastAsia="Times New Roman" w:hAnsi="Arial" w:cs="Arial"/>
                <w:color w:val="000000"/>
                <w:lang w:eastAsia="sk-SK"/>
              </w:rPr>
            </w:pPr>
          </w:p>
        </w:tc>
        <w:tc>
          <w:tcPr>
            <w:tcW w:w="1153" w:type="dxa"/>
            <w:tcBorders>
              <w:top w:val="nil"/>
              <w:left w:val="nil"/>
              <w:bottom w:val="single" w:sz="4" w:space="0" w:color="auto"/>
              <w:right w:val="single" w:sz="4" w:space="0" w:color="auto"/>
            </w:tcBorders>
            <w:shd w:val="clear" w:color="auto" w:fill="auto"/>
            <w:noWrap/>
            <w:vAlign w:val="center"/>
          </w:tcPr>
          <w:p w:rsidR="00BC572D" w:rsidRDefault="00BC572D" w:rsidP="00BC572D">
            <w:pPr>
              <w:spacing w:after="0" w:line="240" w:lineRule="auto"/>
              <w:jc w:val="center"/>
              <w:rPr>
                <w:rFonts w:ascii="Arial" w:eastAsia="Times New Roman" w:hAnsi="Arial" w:cs="Arial"/>
                <w:color w:val="000000"/>
                <w:lang w:eastAsia="sk-SK"/>
              </w:rPr>
            </w:pPr>
            <w:r>
              <w:rPr>
                <w:rFonts w:ascii="Arial" w:eastAsia="Times New Roman" w:hAnsi="Arial" w:cs="Arial"/>
                <w:color w:val="000000"/>
                <w:lang w:eastAsia="sk-SK"/>
              </w:rPr>
              <w:t>20 %</w:t>
            </w:r>
          </w:p>
        </w:tc>
        <w:tc>
          <w:tcPr>
            <w:tcW w:w="1440" w:type="dxa"/>
            <w:tcBorders>
              <w:top w:val="nil"/>
              <w:left w:val="nil"/>
              <w:bottom w:val="single" w:sz="4" w:space="0" w:color="auto"/>
              <w:right w:val="single" w:sz="4" w:space="0" w:color="auto"/>
            </w:tcBorders>
            <w:shd w:val="clear" w:color="auto" w:fill="auto"/>
            <w:noWrap/>
            <w:vAlign w:val="center"/>
          </w:tcPr>
          <w:p w:rsidR="00BC572D" w:rsidRPr="001D5E76" w:rsidRDefault="00BC572D" w:rsidP="00BC572D">
            <w:pPr>
              <w:spacing w:after="0" w:line="240" w:lineRule="auto"/>
              <w:jc w:val="center"/>
              <w:rPr>
                <w:rFonts w:ascii="Arial" w:eastAsia="Times New Roman" w:hAnsi="Arial" w:cs="Arial"/>
                <w:color w:val="000000"/>
                <w:lang w:eastAsia="sk-SK"/>
              </w:rPr>
            </w:pPr>
          </w:p>
        </w:tc>
        <w:tc>
          <w:tcPr>
            <w:tcW w:w="2305" w:type="dxa"/>
            <w:tcBorders>
              <w:top w:val="nil"/>
              <w:left w:val="nil"/>
              <w:bottom w:val="single" w:sz="4" w:space="0" w:color="auto"/>
              <w:right w:val="single" w:sz="4" w:space="0" w:color="auto"/>
            </w:tcBorders>
            <w:shd w:val="clear" w:color="auto" w:fill="auto"/>
            <w:noWrap/>
            <w:vAlign w:val="center"/>
          </w:tcPr>
          <w:p w:rsidR="00BC572D" w:rsidRPr="001D5E76" w:rsidRDefault="00BC572D" w:rsidP="00BC572D">
            <w:pPr>
              <w:spacing w:after="0" w:line="240" w:lineRule="auto"/>
              <w:jc w:val="center"/>
              <w:rPr>
                <w:rFonts w:ascii="Arial" w:eastAsia="Times New Roman" w:hAnsi="Arial" w:cs="Arial"/>
                <w:color w:val="000000"/>
                <w:lang w:eastAsia="sk-SK"/>
              </w:rPr>
            </w:pPr>
          </w:p>
        </w:tc>
      </w:tr>
      <w:tr w:rsidR="00BC572D" w:rsidRPr="001D5E76" w:rsidTr="00BC572D">
        <w:trPr>
          <w:trHeight w:val="532"/>
        </w:trPr>
        <w:tc>
          <w:tcPr>
            <w:tcW w:w="4748" w:type="dxa"/>
            <w:gridSpan w:val="2"/>
            <w:tcBorders>
              <w:top w:val="single" w:sz="4" w:space="0" w:color="auto"/>
              <w:left w:val="single" w:sz="4" w:space="0" w:color="auto"/>
              <w:bottom w:val="single" w:sz="4" w:space="0" w:color="auto"/>
              <w:right w:val="single" w:sz="4" w:space="0" w:color="000000"/>
            </w:tcBorders>
            <w:shd w:val="clear" w:color="auto" w:fill="FFFF00"/>
            <w:noWrap/>
            <w:vAlign w:val="center"/>
            <w:hideMark/>
          </w:tcPr>
          <w:p w:rsidR="00BC572D" w:rsidRPr="001D5E76" w:rsidRDefault="00BC572D" w:rsidP="00BC572D">
            <w:pPr>
              <w:spacing w:after="0" w:line="240" w:lineRule="auto"/>
              <w:rPr>
                <w:rFonts w:ascii="Arial" w:eastAsia="Times New Roman" w:hAnsi="Arial" w:cs="Arial"/>
                <w:b/>
                <w:bCs/>
                <w:color w:val="000000"/>
                <w:lang w:eastAsia="sk-SK"/>
              </w:rPr>
            </w:pPr>
            <w:r>
              <w:rPr>
                <w:rFonts w:ascii="Arial" w:eastAsia="Times New Roman" w:hAnsi="Arial" w:cs="Arial"/>
                <w:b/>
                <w:bCs/>
                <w:color w:val="000000"/>
                <w:lang w:eastAsia="sk-SK"/>
              </w:rPr>
              <w:t xml:space="preserve">                     </w:t>
            </w:r>
            <w:r w:rsidRPr="001D5E76">
              <w:rPr>
                <w:rFonts w:ascii="Arial" w:eastAsia="Times New Roman" w:hAnsi="Arial" w:cs="Arial"/>
                <w:b/>
                <w:bCs/>
                <w:color w:val="000000"/>
                <w:lang w:eastAsia="sk-SK"/>
              </w:rPr>
              <w:t xml:space="preserve">CENA </w:t>
            </w:r>
            <w:r>
              <w:rPr>
                <w:rFonts w:ascii="Arial" w:eastAsia="Times New Roman" w:hAnsi="Arial" w:cs="Arial"/>
                <w:b/>
                <w:bCs/>
                <w:color w:val="000000"/>
                <w:lang w:eastAsia="sk-SK"/>
              </w:rPr>
              <w:t xml:space="preserve">celkom </w:t>
            </w:r>
            <w:r w:rsidRPr="001D5E76">
              <w:rPr>
                <w:rFonts w:ascii="Arial" w:eastAsia="Times New Roman" w:hAnsi="Arial" w:cs="Arial"/>
                <w:b/>
                <w:bCs/>
                <w:color w:val="000000"/>
                <w:lang w:eastAsia="sk-SK"/>
              </w:rPr>
              <w:t xml:space="preserve">bez DPH v </w:t>
            </w:r>
            <w:r w:rsidRPr="001D5E76">
              <w:rPr>
                <w:rFonts w:eastAsia="Times New Roman" w:cs="Arial"/>
                <w:b/>
                <w:bCs/>
                <w:color w:val="000000"/>
                <w:lang w:eastAsia="sk-SK"/>
              </w:rPr>
              <w:t>€</w:t>
            </w:r>
          </w:p>
        </w:tc>
        <w:tc>
          <w:tcPr>
            <w:tcW w:w="1375" w:type="dxa"/>
            <w:tcBorders>
              <w:top w:val="nil"/>
              <w:left w:val="nil"/>
              <w:bottom w:val="single" w:sz="4" w:space="0" w:color="auto"/>
              <w:right w:val="single" w:sz="4" w:space="0" w:color="auto"/>
            </w:tcBorders>
            <w:shd w:val="clear" w:color="auto" w:fill="FFFF00"/>
            <w:noWrap/>
            <w:vAlign w:val="center"/>
            <w:hideMark/>
          </w:tcPr>
          <w:p w:rsidR="00BC572D" w:rsidRPr="001D5E76" w:rsidRDefault="00BC572D" w:rsidP="00BC572D">
            <w:pPr>
              <w:spacing w:after="0" w:line="240" w:lineRule="auto"/>
              <w:jc w:val="center"/>
              <w:rPr>
                <w:rFonts w:ascii="Arial" w:eastAsia="Times New Roman" w:hAnsi="Arial" w:cs="Arial"/>
                <w:color w:val="000000"/>
                <w:lang w:eastAsia="sk-SK"/>
              </w:rPr>
            </w:pPr>
          </w:p>
        </w:tc>
        <w:tc>
          <w:tcPr>
            <w:tcW w:w="1153" w:type="dxa"/>
            <w:tcBorders>
              <w:top w:val="single" w:sz="4" w:space="0" w:color="auto"/>
              <w:left w:val="nil"/>
              <w:bottom w:val="single" w:sz="4" w:space="0" w:color="auto"/>
              <w:right w:val="single" w:sz="4" w:space="0" w:color="auto"/>
            </w:tcBorders>
            <w:shd w:val="clear" w:color="auto" w:fill="auto"/>
            <w:noWrap/>
            <w:vAlign w:val="center"/>
            <w:hideMark/>
          </w:tcPr>
          <w:p w:rsidR="00BC572D" w:rsidRPr="001D5E76" w:rsidRDefault="00BC572D" w:rsidP="00BC572D">
            <w:pPr>
              <w:spacing w:after="0" w:line="240" w:lineRule="auto"/>
              <w:jc w:val="center"/>
              <w:rPr>
                <w:rFonts w:ascii="Arial" w:eastAsia="Times New Roman" w:hAnsi="Arial" w:cs="Arial"/>
                <w:color w:val="000000"/>
                <w:lang w:eastAsia="sk-SK"/>
              </w:rPr>
            </w:pPr>
          </w:p>
        </w:tc>
        <w:tc>
          <w:tcPr>
            <w:tcW w:w="14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72D" w:rsidRPr="001D5E76" w:rsidRDefault="00BC572D" w:rsidP="00BC572D">
            <w:pPr>
              <w:spacing w:after="0" w:line="240" w:lineRule="auto"/>
              <w:jc w:val="center"/>
              <w:rPr>
                <w:rFonts w:ascii="Arial" w:eastAsia="Times New Roman" w:hAnsi="Arial" w:cs="Arial"/>
                <w:color w:val="000000"/>
                <w:lang w:eastAsia="sk-SK"/>
              </w:rPr>
            </w:pPr>
          </w:p>
        </w:tc>
        <w:tc>
          <w:tcPr>
            <w:tcW w:w="230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C572D" w:rsidRPr="001D5E76" w:rsidRDefault="00BC572D" w:rsidP="00BC572D">
            <w:pPr>
              <w:spacing w:after="0" w:line="240" w:lineRule="auto"/>
              <w:jc w:val="center"/>
              <w:rPr>
                <w:rFonts w:ascii="Arial" w:eastAsia="Times New Roman" w:hAnsi="Arial" w:cs="Arial"/>
                <w:color w:val="000000"/>
                <w:lang w:eastAsia="sk-SK"/>
              </w:rPr>
            </w:pPr>
          </w:p>
        </w:tc>
      </w:tr>
    </w:tbl>
    <w:p w:rsidR="00BC572D" w:rsidRPr="0050735D" w:rsidRDefault="00BC572D" w:rsidP="00BC572D">
      <w:pPr>
        <w:pStyle w:val="Zarkazkladnhotextu2"/>
        <w:spacing w:after="0" w:line="240" w:lineRule="auto"/>
        <w:ind w:left="0"/>
        <w:jc w:val="both"/>
        <w:rPr>
          <w:rFonts w:cs="Arial"/>
          <w:color w:val="000000"/>
          <w:u w:val="single"/>
        </w:rPr>
      </w:pPr>
    </w:p>
    <w:p w:rsidR="00BC572D" w:rsidRDefault="00BC572D" w:rsidP="00BC572D">
      <w:pPr>
        <w:spacing w:after="0" w:line="240" w:lineRule="auto"/>
        <w:outlineLvl w:val="0"/>
        <w:rPr>
          <w:rFonts w:ascii="Arial" w:hAnsi="Arial" w:cs="Arial"/>
          <w:sz w:val="20"/>
          <w:szCs w:val="20"/>
        </w:rPr>
      </w:pPr>
    </w:p>
    <w:p w:rsidR="00BC572D" w:rsidRPr="00847CE7" w:rsidRDefault="00BC572D" w:rsidP="00BC572D">
      <w:pPr>
        <w:spacing w:after="0" w:line="240" w:lineRule="auto"/>
        <w:outlineLvl w:val="0"/>
        <w:rPr>
          <w:rFonts w:ascii="Arial" w:hAnsi="Arial" w:cs="Arial"/>
          <w:sz w:val="20"/>
          <w:szCs w:val="20"/>
        </w:rPr>
      </w:pPr>
      <w:r w:rsidRPr="00F66800">
        <w:rPr>
          <w:rFonts w:ascii="Arial" w:eastAsia="Times New Roman" w:hAnsi="Arial" w:cs="Arial"/>
          <w:b/>
          <w:bCs/>
          <w:color w:val="000000"/>
          <w:sz w:val="20"/>
          <w:szCs w:val="20"/>
          <w:lang w:eastAsia="sk-SK"/>
        </w:rPr>
        <w:t xml:space="preserve">V cene </w:t>
      </w:r>
      <w:r>
        <w:rPr>
          <w:rFonts w:ascii="Arial" w:eastAsia="Times New Roman" w:hAnsi="Arial" w:cs="Arial"/>
          <w:b/>
          <w:bCs/>
          <w:color w:val="000000"/>
          <w:sz w:val="20"/>
          <w:szCs w:val="20"/>
          <w:lang w:eastAsia="sk-SK"/>
        </w:rPr>
        <w:t>sú</w:t>
      </w:r>
      <w:r w:rsidRPr="00F66800">
        <w:rPr>
          <w:rFonts w:ascii="Arial" w:eastAsia="Times New Roman" w:hAnsi="Arial" w:cs="Arial"/>
          <w:b/>
          <w:bCs/>
          <w:color w:val="000000"/>
          <w:sz w:val="20"/>
          <w:szCs w:val="20"/>
          <w:lang w:eastAsia="sk-SK"/>
        </w:rPr>
        <w:t xml:space="preserve"> zahrnuté všetky náklady spojené s</w:t>
      </w:r>
      <w:r>
        <w:rPr>
          <w:rFonts w:ascii="Arial" w:eastAsia="Times New Roman" w:hAnsi="Arial" w:cs="Arial"/>
          <w:b/>
          <w:bCs/>
          <w:color w:val="000000"/>
          <w:sz w:val="20"/>
          <w:szCs w:val="20"/>
          <w:lang w:eastAsia="sk-SK"/>
        </w:rPr>
        <w:t> plnením predmetu zákazky</w:t>
      </w:r>
      <w:r w:rsidRPr="00F66800">
        <w:rPr>
          <w:rFonts w:ascii="Arial" w:eastAsia="Times New Roman" w:hAnsi="Arial" w:cs="Arial"/>
          <w:b/>
          <w:bCs/>
          <w:color w:val="000000"/>
          <w:sz w:val="20"/>
          <w:szCs w:val="20"/>
          <w:lang w:eastAsia="sk-SK"/>
        </w:rPr>
        <w:t>.</w:t>
      </w:r>
    </w:p>
    <w:p w:rsidR="0053161D" w:rsidRDefault="0053161D" w:rsidP="0053161D">
      <w:pPr>
        <w:rPr>
          <w:rFonts w:ascii="Arial" w:hAnsi="Arial" w:cs="Arial"/>
          <w:b/>
          <w:sz w:val="20"/>
          <w:szCs w:val="20"/>
          <w:u w:val="single"/>
        </w:rPr>
      </w:pPr>
      <w:bookmarkStart w:id="40" w:name="_GoBack"/>
      <w:bookmarkEnd w:id="40"/>
    </w:p>
    <w:sectPr w:rsidR="0053161D" w:rsidSect="00CD792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0599" w:rsidRDefault="00DC0599" w:rsidP="00E0481B">
      <w:pPr>
        <w:spacing w:after="0" w:line="240" w:lineRule="auto"/>
      </w:pPr>
      <w:r>
        <w:separator/>
      </w:r>
    </w:p>
  </w:endnote>
  <w:endnote w:type="continuationSeparator" w:id="0">
    <w:p w:rsidR="00DC0599" w:rsidRDefault="00DC0599"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72D" w:rsidRPr="00AD230B" w:rsidRDefault="00BC572D" w:rsidP="00CB39A7">
    <w:pPr>
      <w:pStyle w:val="Pta"/>
      <w:jc w:val="right"/>
      <w:rPr>
        <w:rFonts w:ascii="Arial" w:hAnsi="Arial" w:cs="Arial"/>
      </w:rPr>
    </w:pPr>
  </w:p>
  <w:p w:rsidR="00BC572D" w:rsidRPr="00C84E83" w:rsidRDefault="00BC572D">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sz w:val="24"/>
        <w:szCs w:val="24"/>
      </w:rPr>
      <w:id w:val="-512606376"/>
      <w:docPartObj>
        <w:docPartGallery w:val="Page Numbers (Bottom of Page)"/>
        <w:docPartUnique/>
      </w:docPartObj>
    </w:sdtPr>
    <w:sdtEndPr/>
    <w:sdtContent>
      <w:sdt>
        <w:sdtPr>
          <w:rPr>
            <w:rFonts w:ascii="Arial" w:hAnsi="Arial" w:cs="Arial"/>
            <w:sz w:val="24"/>
            <w:szCs w:val="24"/>
          </w:rPr>
          <w:id w:val="1390307788"/>
          <w:docPartObj>
            <w:docPartGallery w:val="Page Numbers (Top of Page)"/>
            <w:docPartUnique/>
          </w:docPartObj>
        </w:sdtPr>
        <w:sdtEndPr/>
        <w:sdtContent>
          <w:p w:rsidR="00BC572D" w:rsidRPr="00CA33C1" w:rsidRDefault="00BC572D">
            <w:pPr>
              <w:pStyle w:val="Pta"/>
              <w:jc w:val="right"/>
              <w:rPr>
                <w:rFonts w:ascii="Arial" w:hAnsi="Arial" w:cs="Arial"/>
                <w:sz w:val="24"/>
                <w:szCs w:val="24"/>
              </w:rPr>
            </w:pPr>
            <w:r w:rsidRPr="00CA33C1">
              <w:rPr>
                <w:rFonts w:ascii="Arial" w:hAnsi="Arial" w:cs="Arial"/>
                <w:sz w:val="24"/>
                <w:szCs w:val="24"/>
              </w:rPr>
              <w:t xml:space="preserve"> </w:t>
            </w:r>
            <w:r w:rsidRPr="00CA33C1">
              <w:rPr>
                <w:rFonts w:ascii="Arial" w:hAnsi="Arial" w:cs="Arial"/>
                <w:b/>
                <w:bCs/>
                <w:sz w:val="24"/>
                <w:szCs w:val="24"/>
              </w:rPr>
              <w:fldChar w:fldCharType="begin"/>
            </w:r>
            <w:r w:rsidRPr="00CA33C1">
              <w:rPr>
                <w:rFonts w:ascii="Arial" w:hAnsi="Arial" w:cs="Arial"/>
                <w:b/>
                <w:bCs/>
                <w:sz w:val="24"/>
                <w:szCs w:val="24"/>
              </w:rPr>
              <w:instrText>PAGE</w:instrText>
            </w:r>
            <w:r w:rsidRPr="00CA33C1">
              <w:rPr>
                <w:rFonts w:ascii="Arial" w:hAnsi="Arial" w:cs="Arial"/>
                <w:b/>
                <w:bCs/>
                <w:sz w:val="24"/>
                <w:szCs w:val="24"/>
              </w:rPr>
              <w:fldChar w:fldCharType="separate"/>
            </w:r>
            <w:r w:rsidR="00D42D00">
              <w:rPr>
                <w:rFonts w:ascii="Arial" w:hAnsi="Arial" w:cs="Arial"/>
                <w:b/>
                <w:bCs/>
                <w:noProof/>
                <w:sz w:val="24"/>
                <w:szCs w:val="24"/>
              </w:rPr>
              <w:t>44</w:t>
            </w:r>
            <w:r w:rsidRPr="00CA33C1">
              <w:rPr>
                <w:rFonts w:ascii="Arial" w:hAnsi="Arial" w:cs="Arial"/>
                <w:b/>
                <w:bCs/>
                <w:sz w:val="24"/>
                <w:szCs w:val="24"/>
              </w:rPr>
              <w:fldChar w:fldCharType="end"/>
            </w:r>
            <w:r w:rsidRPr="00CA33C1">
              <w:rPr>
                <w:rFonts w:ascii="Arial" w:hAnsi="Arial" w:cs="Arial"/>
                <w:sz w:val="24"/>
                <w:szCs w:val="24"/>
              </w:rPr>
              <w:t xml:space="preserve"> z </w:t>
            </w:r>
            <w:r w:rsidRPr="00CA33C1">
              <w:rPr>
                <w:rFonts w:ascii="Arial" w:hAnsi="Arial" w:cs="Arial"/>
                <w:b/>
                <w:bCs/>
                <w:sz w:val="24"/>
                <w:szCs w:val="24"/>
              </w:rPr>
              <w:fldChar w:fldCharType="begin"/>
            </w:r>
            <w:r w:rsidRPr="00CA33C1">
              <w:rPr>
                <w:rFonts w:ascii="Arial" w:hAnsi="Arial" w:cs="Arial"/>
                <w:b/>
                <w:bCs/>
                <w:sz w:val="24"/>
                <w:szCs w:val="24"/>
              </w:rPr>
              <w:instrText>NUMPAGES</w:instrText>
            </w:r>
            <w:r w:rsidRPr="00CA33C1">
              <w:rPr>
                <w:rFonts w:ascii="Arial" w:hAnsi="Arial" w:cs="Arial"/>
                <w:b/>
                <w:bCs/>
                <w:sz w:val="24"/>
                <w:szCs w:val="24"/>
              </w:rPr>
              <w:fldChar w:fldCharType="separate"/>
            </w:r>
            <w:r w:rsidR="00D42D00">
              <w:rPr>
                <w:rFonts w:ascii="Arial" w:hAnsi="Arial" w:cs="Arial"/>
                <w:b/>
                <w:bCs/>
                <w:noProof/>
                <w:sz w:val="24"/>
                <w:szCs w:val="24"/>
              </w:rPr>
              <w:t>44</w:t>
            </w:r>
            <w:r w:rsidRPr="00CA33C1">
              <w:rPr>
                <w:rFonts w:ascii="Arial" w:hAnsi="Arial" w:cs="Arial"/>
                <w:b/>
                <w:bCs/>
                <w:sz w:val="24"/>
                <w:szCs w:val="24"/>
              </w:rPr>
              <w:fldChar w:fldCharType="end"/>
            </w:r>
          </w:p>
        </w:sdtContent>
      </w:sdt>
    </w:sdtContent>
  </w:sdt>
  <w:p w:rsidR="00BC572D" w:rsidRDefault="00BC572D">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0599" w:rsidRDefault="00DC0599" w:rsidP="00E0481B">
      <w:pPr>
        <w:spacing w:after="0" w:line="240" w:lineRule="auto"/>
      </w:pPr>
      <w:r>
        <w:separator/>
      </w:r>
    </w:p>
  </w:footnote>
  <w:footnote w:type="continuationSeparator" w:id="0">
    <w:p w:rsidR="00DC0599" w:rsidRDefault="00DC0599"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572D" w:rsidRPr="00C84E83" w:rsidRDefault="00BC572D" w:rsidP="00C84E83">
    <w:pPr>
      <w:pStyle w:val="Hlavika"/>
      <w:jc w:val="right"/>
      <w:rPr>
        <w:rFonts w:ascii="Arial" w:hAnsi="Arial" w:cs="Arial"/>
        <w:b/>
        <w:sz w:val="24"/>
        <w:szCs w:val="24"/>
      </w:rPr>
    </w:pPr>
    <w:r w:rsidRPr="00C84E83">
      <w:rPr>
        <w:rFonts w:ascii="Arial" w:hAnsi="Arial" w:cs="Arial"/>
        <w:b/>
        <w:sz w:val="24"/>
        <w:szCs w:val="24"/>
      </w:rPr>
      <w:t>SR 1011</w:t>
    </w:r>
  </w:p>
  <w:p w:rsidR="00BC572D" w:rsidRPr="00C84E83" w:rsidRDefault="00BC572D"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75D1C67"/>
    <w:multiLevelType w:val="hybridMultilevel"/>
    <w:tmpl w:val="B898495E"/>
    <w:lvl w:ilvl="0" w:tplc="DC7ACA42">
      <w:start w:val="5"/>
      <w:numFmt w:val="bullet"/>
      <w:lvlText w:val="-"/>
      <w:lvlJc w:val="left"/>
      <w:pPr>
        <w:ind w:left="720" w:hanging="360"/>
      </w:pPr>
      <w:rPr>
        <w:rFonts w:ascii="Times New Roman" w:eastAsia="Times New Roman" w:hAnsi="Times New Roman" w:cs="Times New Roman" w:hint="default"/>
        <w:b/>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B05636E"/>
    <w:multiLevelType w:val="hybridMultilevel"/>
    <w:tmpl w:val="FB6017BE"/>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4">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5">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
    <w:nsid w:val="2EA70964"/>
    <w:multiLevelType w:val="multilevel"/>
    <w:tmpl w:val="BE208488"/>
    <w:lvl w:ilvl="0">
      <w:start w:val="1"/>
      <w:numFmt w:val="decimal"/>
      <w:pStyle w:val="IZNadpis3"/>
      <w:lvlText w:val="%1."/>
      <w:lvlJc w:val="left"/>
      <w:pPr>
        <w:tabs>
          <w:tab w:val="num" w:pos="360"/>
        </w:tabs>
        <w:ind w:left="360" w:hanging="360"/>
      </w:pPr>
    </w:lvl>
    <w:lvl w:ilvl="1">
      <w:start w:val="1"/>
      <w:numFmt w:val="decimal"/>
      <w:pStyle w:val="IZNadpis4"/>
      <w:lvlText w:val="%1.%2."/>
      <w:lvlJc w:val="left"/>
      <w:pPr>
        <w:tabs>
          <w:tab w:val="num" w:pos="716"/>
        </w:tabs>
        <w:ind w:left="716"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2F226920"/>
    <w:multiLevelType w:val="multilevel"/>
    <w:tmpl w:val="041B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2FEB03F7"/>
    <w:multiLevelType w:val="singleLevel"/>
    <w:tmpl w:val="877C0086"/>
    <w:lvl w:ilvl="0">
      <w:start w:val="2"/>
      <w:numFmt w:val="bullet"/>
      <w:lvlText w:val="-"/>
      <w:lvlJc w:val="left"/>
      <w:pPr>
        <w:tabs>
          <w:tab w:val="num" w:pos="570"/>
        </w:tabs>
        <w:ind w:left="570" w:hanging="570"/>
      </w:pPr>
    </w:lvl>
  </w:abstractNum>
  <w:abstractNum w:abstractNumId="9">
    <w:nsid w:val="3CE14551"/>
    <w:multiLevelType w:val="multilevel"/>
    <w:tmpl w:val="DBE6B950"/>
    <w:lvl w:ilvl="0">
      <w:start w:val="2"/>
      <w:numFmt w:val="decimal"/>
      <w:lvlText w:val="%1"/>
      <w:lvlJc w:val="left"/>
      <w:pPr>
        <w:tabs>
          <w:tab w:val="num" w:pos="540"/>
        </w:tabs>
        <w:ind w:left="540" w:hanging="540"/>
      </w:pPr>
    </w:lvl>
    <w:lvl w:ilvl="1">
      <w:start w:val="1"/>
      <w:numFmt w:val="decimal"/>
      <w:lvlText w:val="%1.%2"/>
      <w:lvlJc w:val="left"/>
      <w:pPr>
        <w:tabs>
          <w:tab w:val="num" w:pos="1250"/>
        </w:tabs>
        <w:ind w:left="1250" w:hanging="540"/>
      </w:pPr>
    </w:lvl>
    <w:lvl w:ilvl="2">
      <w:start w:val="1"/>
      <w:numFmt w:val="decimal"/>
      <w:lvlText w:val="%1.%2.%3"/>
      <w:lvlJc w:val="left"/>
      <w:pPr>
        <w:tabs>
          <w:tab w:val="num" w:pos="1440"/>
        </w:tabs>
        <w:ind w:left="1440" w:hanging="720"/>
      </w:pPr>
    </w:lvl>
    <w:lvl w:ilvl="3">
      <w:start w:val="1"/>
      <w:numFmt w:val="decimal"/>
      <w:lvlText w:val="%1.%2.%3.%4"/>
      <w:lvlJc w:val="left"/>
      <w:pPr>
        <w:tabs>
          <w:tab w:val="num" w:pos="1800"/>
        </w:tabs>
        <w:ind w:left="1800" w:hanging="720"/>
      </w:pPr>
    </w:lvl>
    <w:lvl w:ilvl="4">
      <w:start w:val="1"/>
      <w:numFmt w:val="decimal"/>
      <w:lvlText w:val="%1.%2.%3.%4.%5"/>
      <w:lvlJc w:val="left"/>
      <w:pPr>
        <w:tabs>
          <w:tab w:val="num" w:pos="2520"/>
        </w:tabs>
        <w:ind w:left="2520" w:hanging="1080"/>
      </w:pPr>
    </w:lvl>
    <w:lvl w:ilvl="5">
      <w:start w:val="1"/>
      <w:numFmt w:val="decimal"/>
      <w:lvlText w:val="%1.%2.%3.%4.%5.%6"/>
      <w:lvlJc w:val="left"/>
      <w:pPr>
        <w:tabs>
          <w:tab w:val="num" w:pos="2880"/>
        </w:tabs>
        <w:ind w:left="2880" w:hanging="1080"/>
      </w:pPr>
    </w:lvl>
    <w:lvl w:ilvl="6">
      <w:start w:val="1"/>
      <w:numFmt w:val="decimal"/>
      <w:lvlText w:val="%1.%2.%3.%4.%5.%6.%7"/>
      <w:lvlJc w:val="left"/>
      <w:pPr>
        <w:tabs>
          <w:tab w:val="num" w:pos="3600"/>
        </w:tabs>
        <w:ind w:left="3600" w:hanging="1440"/>
      </w:pPr>
    </w:lvl>
    <w:lvl w:ilvl="7">
      <w:start w:val="1"/>
      <w:numFmt w:val="decimal"/>
      <w:lvlText w:val="%1.%2.%3.%4.%5.%6.%7.%8"/>
      <w:lvlJc w:val="left"/>
      <w:pPr>
        <w:tabs>
          <w:tab w:val="num" w:pos="3960"/>
        </w:tabs>
        <w:ind w:left="3960" w:hanging="1440"/>
      </w:pPr>
    </w:lvl>
    <w:lvl w:ilvl="8">
      <w:start w:val="1"/>
      <w:numFmt w:val="decimal"/>
      <w:lvlText w:val="%1.%2.%3.%4.%5.%6.%7.%8.%9"/>
      <w:lvlJc w:val="left"/>
      <w:pPr>
        <w:tabs>
          <w:tab w:val="num" w:pos="4680"/>
        </w:tabs>
        <w:ind w:left="4680" w:hanging="1800"/>
      </w:pPr>
    </w:lvl>
  </w:abstractNum>
  <w:abstractNum w:abstractNumId="10">
    <w:nsid w:val="41290D48"/>
    <w:multiLevelType w:val="hybridMultilevel"/>
    <w:tmpl w:val="9E3CE694"/>
    <w:lvl w:ilvl="0" w:tplc="041B0015">
      <w:start w:val="1"/>
      <w:numFmt w:val="upp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11">
    <w:nsid w:val="4C50555D"/>
    <w:multiLevelType w:val="hybridMultilevel"/>
    <w:tmpl w:val="21889FE0"/>
    <w:lvl w:ilvl="0" w:tplc="C1E28F9E">
      <w:start w:val="1"/>
      <w:numFmt w:val="lowerLetter"/>
      <w:lvlText w:val="%1)"/>
      <w:lvlJc w:val="left"/>
      <w:pPr>
        <w:ind w:left="360" w:hanging="360"/>
      </w:pPr>
      <w:rPr>
        <w:rFonts w:ascii="Calibri" w:hAnsi="Calibri" w:hint="default"/>
        <w:sz w:val="22"/>
        <w:szCs w:val="22"/>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4D9872F3"/>
    <w:multiLevelType w:val="hybridMultilevel"/>
    <w:tmpl w:val="434C4C50"/>
    <w:lvl w:ilvl="0" w:tplc="6166F964">
      <w:start w:val="1"/>
      <w:numFmt w:val="decimal"/>
      <w:lvlText w:val="(%1)"/>
      <w:lvlJc w:val="left"/>
      <w:pPr>
        <w:tabs>
          <w:tab w:val="num" w:pos="720"/>
        </w:tabs>
        <w:ind w:left="720" w:hanging="360"/>
      </w:pPr>
      <w:rPr>
        <w:rFonts w:hint="default"/>
        <w:color w:val="auto"/>
      </w:rPr>
    </w:lvl>
    <w:lvl w:ilvl="1" w:tplc="8388739A">
      <w:start w:val="3"/>
      <w:numFmt w:val="bullet"/>
      <w:lvlText w:val="-"/>
      <w:lvlJc w:val="left"/>
      <w:pPr>
        <w:tabs>
          <w:tab w:val="num" w:pos="1211"/>
        </w:tabs>
        <w:ind w:left="1134" w:hanging="283"/>
      </w:pPr>
      <w:rPr>
        <w:rFonts w:ascii="Times New Roman" w:eastAsia="Times New Roman" w:hAnsi="Times New Roman" w:cs="Times New Roman" w:hint="default"/>
      </w:rPr>
    </w:lvl>
    <w:lvl w:ilvl="2" w:tplc="AE0CA83E">
      <w:start w:val="5"/>
      <w:numFmt w:val="bullet"/>
      <w:lvlText w:val="-"/>
      <w:lvlJc w:val="left"/>
      <w:pPr>
        <w:tabs>
          <w:tab w:val="num" w:pos="2340"/>
        </w:tabs>
        <w:ind w:left="2340" w:hanging="360"/>
      </w:pPr>
      <w:rPr>
        <w:rFonts w:ascii="Times New Roman" w:eastAsia="Times New Roman" w:hAnsi="Times New Roman" w:cs="Times New Roman" w:hint="default"/>
      </w:rPr>
    </w:lvl>
    <w:lvl w:ilvl="3" w:tplc="F35243E2">
      <w:start w:val="1"/>
      <w:numFmt w:val="decimal"/>
      <w:lvlText w:val="%4."/>
      <w:lvlJc w:val="left"/>
      <w:pPr>
        <w:ind w:left="2880" w:hanging="360"/>
      </w:pPr>
      <w:rPr>
        <w:rFonts w:hint="default"/>
      </w:r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561823A5"/>
    <w:multiLevelType w:val="multilevel"/>
    <w:tmpl w:val="737CF120"/>
    <w:lvl w:ilvl="0">
      <w:start w:val="1"/>
      <w:numFmt w:val="decimal"/>
      <w:lvlText w:val="%1."/>
      <w:lvlJc w:val="left"/>
      <w:pPr>
        <w:tabs>
          <w:tab w:val="num" w:pos="720"/>
        </w:tabs>
        <w:ind w:left="720" w:hanging="360"/>
      </w:pPr>
    </w:lvl>
    <w:lvl w:ilvl="1">
      <w:start w:val="1"/>
      <w:numFmt w:val="decimal"/>
      <w:isLgl/>
      <w:lvlText w:val="%1.%2."/>
      <w:lvlJc w:val="left"/>
      <w:pPr>
        <w:tabs>
          <w:tab w:val="num" w:pos="900"/>
        </w:tabs>
        <w:ind w:left="900" w:hanging="540"/>
      </w:pPr>
    </w:lvl>
    <w:lvl w:ilvl="2">
      <w:start w:val="1"/>
      <w:numFmt w:val="decimal"/>
      <w:isLgl/>
      <w:lvlText w:val="%1.%2.%3."/>
      <w:lvlJc w:val="left"/>
      <w:pPr>
        <w:tabs>
          <w:tab w:val="num" w:pos="1080"/>
        </w:tabs>
        <w:ind w:left="1080" w:hanging="720"/>
      </w:p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5">
    <w:nsid w:val="5C99122A"/>
    <w:multiLevelType w:val="hybridMultilevel"/>
    <w:tmpl w:val="5D24C9D0"/>
    <w:lvl w:ilvl="0" w:tplc="64FEE2A6">
      <w:numFmt w:val="bullet"/>
      <w:lvlText w:val="-"/>
      <w:lvlJc w:val="left"/>
      <w:pPr>
        <w:tabs>
          <w:tab w:val="num" w:pos="720"/>
        </w:tabs>
        <w:ind w:left="720" w:hanging="360"/>
      </w:pPr>
      <w:rPr>
        <w:rFonts w:ascii="Times New Roman" w:eastAsia="Times New Roman" w:hAnsi="Times New Roman" w:cs="Times New Roman" w:hint="default"/>
      </w:rPr>
    </w:lvl>
    <w:lvl w:ilvl="1" w:tplc="04050003">
      <w:start w:val="1"/>
      <w:numFmt w:val="bullet"/>
      <w:lvlText w:val="o"/>
      <w:lvlJc w:val="left"/>
      <w:pPr>
        <w:tabs>
          <w:tab w:val="num" w:pos="1440"/>
        </w:tabs>
        <w:ind w:left="1440" w:hanging="360"/>
      </w:pPr>
      <w:rPr>
        <w:rFonts w:ascii="Courier New" w:hAnsi="Courier New" w:cs="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16">
    <w:nsid w:val="675D2C41"/>
    <w:multiLevelType w:val="multilevel"/>
    <w:tmpl w:val="EB48AEEA"/>
    <w:lvl w:ilvl="0">
      <w:start w:val="1"/>
      <w:numFmt w:val="decimal"/>
      <w:lvlText w:val="%1"/>
      <w:lvlJc w:val="left"/>
      <w:pPr>
        <w:tabs>
          <w:tab w:val="num" w:pos="360"/>
        </w:tabs>
        <w:ind w:left="360" w:hanging="360"/>
      </w:pPr>
    </w:lvl>
    <w:lvl w:ilvl="1">
      <w:start w:val="1"/>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720"/>
        </w:tabs>
        <w:ind w:left="720" w:hanging="72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080"/>
        </w:tabs>
        <w:ind w:left="1080" w:hanging="108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17">
    <w:nsid w:val="763761AE"/>
    <w:multiLevelType w:val="hybridMultilevel"/>
    <w:tmpl w:val="5448A06E"/>
    <w:lvl w:ilvl="0" w:tplc="E4A05BA8">
      <w:start w:val="2"/>
      <w:numFmt w:val="bullet"/>
      <w:lvlText w:val="-"/>
      <w:lvlJc w:val="left"/>
      <w:pPr>
        <w:tabs>
          <w:tab w:val="num" w:pos="1140"/>
        </w:tabs>
        <w:ind w:left="1140" w:hanging="570"/>
      </w:pPr>
      <w:rPr>
        <w:rFonts w:hint="default"/>
      </w:rPr>
    </w:lvl>
    <w:lvl w:ilvl="1" w:tplc="041B0003" w:tentative="1">
      <w:start w:val="1"/>
      <w:numFmt w:val="bullet"/>
      <w:lvlText w:val="o"/>
      <w:lvlJc w:val="left"/>
      <w:pPr>
        <w:ind w:left="2010" w:hanging="360"/>
      </w:pPr>
      <w:rPr>
        <w:rFonts w:ascii="Courier New" w:hAnsi="Courier New" w:cs="Courier New" w:hint="default"/>
      </w:rPr>
    </w:lvl>
    <w:lvl w:ilvl="2" w:tplc="041B0005" w:tentative="1">
      <w:start w:val="1"/>
      <w:numFmt w:val="bullet"/>
      <w:lvlText w:val=""/>
      <w:lvlJc w:val="left"/>
      <w:pPr>
        <w:ind w:left="2730" w:hanging="360"/>
      </w:pPr>
      <w:rPr>
        <w:rFonts w:ascii="Wingdings" w:hAnsi="Wingdings" w:hint="default"/>
      </w:rPr>
    </w:lvl>
    <w:lvl w:ilvl="3" w:tplc="041B0001" w:tentative="1">
      <w:start w:val="1"/>
      <w:numFmt w:val="bullet"/>
      <w:lvlText w:val=""/>
      <w:lvlJc w:val="left"/>
      <w:pPr>
        <w:ind w:left="3450" w:hanging="360"/>
      </w:pPr>
      <w:rPr>
        <w:rFonts w:ascii="Symbol" w:hAnsi="Symbol" w:hint="default"/>
      </w:rPr>
    </w:lvl>
    <w:lvl w:ilvl="4" w:tplc="041B0003" w:tentative="1">
      <w:start w:val="1"/>
      <w:numFmt w:val="bullet"/>
      <w:lvlText w:val="o"/>
      <w:lvlJc w:val="left"/>
      <w:pPr>
        <w:ind w:left="4170" w:hanging="360"/>
      </w:pPr>
      <w:rPr>
        <w:rFonts w:ascii="Courier New" w:hAnsi="Courier New" w:cs="Courier New" w:hint="default"/>
      </w:rPr>
    </w:lvl>
    <w:lvl w:ilvl="5" w:tplc="041B0005" w:tentative="1">
      <w:start w:val="1"/>
      <w:numFmt w:val="bullet"/>
      <w:lvlText w:val=""/>
      <w:lvlJc w:val="left"/>
      <w:pPr>
        <w:ind w:left="4890" w:hanging="360"/>
      </w:pPr>
      <w:rPr>
        <w:rFonts w:ascii="Wingdings" w:hAnsi="Wingdings" w:hint="default"/>
      </w:rPr>
    </w:lvl>
    <w:lvl w:ilvl="6" w:tplc="041B0001" w:tentative="1">
      <w:start w:val="1"/>
      <w:numFmt w:val="bullet"/>
      <w:lvlText w:val=""/>
      <w:lvlJc w:val="left"/>
      <w:pPr>
        <w:ind w:left="5610" w:hanging="360"/>
      </w:pPr>
      <w:rPr>
        <w:rFonts w:ascii="Symbol" w:hAnsi="Symbol" w:hint="default"/>
      </w:rPr>
    </w:lvl>
    <w:lvl w:ilvl="7" w:tplc="041B0003" w:tentative="1">
      <w:start w:val="1"/>
      <w:numFmt w:val="bullet"/>
      <w:lvlText w:val="o"/>
      <w:lvlJc w:val="left"/>
      <w:pPr>
        <w:ind w:left="6330" w:hanging="360"/>
      </w:pPr>
      <w:rPr>
        <w:rFonts w:ascii="Courier New" w:hAnsi="Courier New" w:cs="Courier New" w:hint="default"/>
      </w:rPr>
    </w:lvl>
    <w:lvl w:ilvl="8" w:tplc="041B0005" w:tentative="1">
      <w:start w:val="1"/>
      <w:numFmt w:val="bullet"/>
      <w:lvlText w:val=""/>
      <w:lvlJc w:val="left"/>
      <w:pPr>
        <w:ind w:left="7050" w:hanging="360"/>
      </w:pPr>
      <w:rPr>
        <w:rFonts w:ascii="Wingdings" w:hAnsi="Wingdings" w:hint="default"/>
      </w:rPr>
    </w:lvl>
  </w:abstractNum>
  <w:num w:numId="1">
    <w:abstractNumId w:val="5"/>
  </w:num>
  <w:num w:numId="2">
    <w:abstractNumId w:val="13"/>
  </w:num>
  <w:num w:numId="3">
    <w:abstractNumId w:val="2"/>
  </w:num>
  <w:num w:numId="4">
    <w:abstractNumId w:val="10"/>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num>
  <w:num w:numId="7">
    <w:abstractNumId w:val="0"/>
  </w:num>
  <w:num w:numId="8">
    <w:abstractNumId w:val="4"/>
  </w:num>
  <w:num w:numId="9">
    <w:abstractNumId w:val="3"/>
  </w:num>
  <w:num w:numId="10">
    <w:abstractNumId w:val="7"/>
  </w:num>
  <w:num w:numId="11">
    <w:abstractNumId w:val="16"/>
  </w:num>
  <w:num w:numId="12">
    <w:abstractNumId w:val="14"/>
  </w:num>
  <w:num w:numId="13">
    <w:abstractNumId w:val="8"/>
  </w:num>
  <w:num w:numId="14">
    <w:abstractNumId w:val="15"/>
  </w:num>
  <w:num w:numId="15">
    <w:abstractNumId w:val="17"/>
  </w:num>
  <w:num w:numId="16">
    <w:abstractNumId w:val="1"/>
  </w:num>
  <w:num w:numId="17">
    <w:abstractNumId w:val="15"/>
  </w:num>
  <w:num w:numId="18">
    <w:abstractNumId w:val="12"/>
  </w:num>
  <w:num w:numId="19">
    <w:abstractNumId w:val="11"/>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A2C"/>
    <w:rsid w:val="00002D34"/>
    <w:rsid w:val="00006638"/>
    <w:rsid w:val="000162E2"/>
    <w:rsid w:val="00046FA5"/>
    <w:rsid w:val="000516FA"/>
    <w:rsid w:val="00053353"/>
    <w:rsid w:val="000569DC"/>
    <w:rsid w:val="0006072C"/>
    <w:rsid w:val="00065D60"/>
    <w:rsid w:val="000713D5"/>
    <w:rsid w:val="00081FBD"/>
    <w:rsid w:val="000A3811"/>
    <w:rsid w:val="000B35FE"/>
    <w:rsid w:val="000C1B16"/>
    <w:rsid w:val="000C4224"/>
    <w:rsid w:val="000D12E3"/>
    <w:rsid w:val="000D43D7"/>
    <w:rsid w:val="000E01FD"/>
    <w:rsid w:val="000E0B98"/>
    <w:rsid w:val="000F1003"/>
    <w:rsid w:val="000F2A80"/>
    <w:rsid w:val="000F7388"/>
    <w:rsid w:val="001022A0"/>
    <w:rsid w:val="0010607C"/>
    <w:rsid w:val="00110E30"/>
    <w:rsid w:val="00112883"/>
    <w:rsid w:val="0011560C"/>
    <w:rsid w:val="00134982"/>
    <w:rsid w:val="00145A17"/>
    <w:rsid w:val="001476A7"/>
    <w:rsid w:val="00154464"/>
    <w:rsid w:val="00155749"/>
    <w:rsid w:val="00161E31"/>
    <w:rsid w:val="00177488"/>
    <w:rsid w:val="00183ED2"/>
    <w:rsid w:val="001872B6"/>
    <w:rsid w:val="001A0F1F"/>
    <w:rsid w:val="001A498F"/>
    <w:rsid w:val="001A58E2"/>
    <w:rsid w:val="001B2D47"/>
    <w:rsid w:val="001B7C26"/>
    <w:rsid w:val="001C30FB"/>
    <w:rsid w:val="001C3B1E"/>
    <w:rsid w:val="001E3F38"/>
    <w:rsid w:val="001E5A51"/>
    <w:rsid w:val="001E74C2"/>
    <w:rsid w:val="001F190B"/>
    <w:rsid w:val="001F1FA1"/>
    <w:rsid w:val="001F2683"/>
    <w:rsid w:val="0020173D"/>
    <w:rsid w:val="00202DDC"/>
    <w:rsid w:val="002163D8"/>
    <w:rsid w:val="00217430"/>
    <w:rsid w:val="002208CD"/>
    <w:rsid w:val="00222805"/>
    <w:rsid w:val="00223C16"/>
    <w:rsid w:val="00232283"/>
    <w:rsid w:val="0023530E"/>
    <w:rsid w:val="00242602"/>
    <w:rsid w:val="002454B9"/>
    <w:rsid w:val="002479D1"/>
    <w:rsid w:val="002546BA"/>
    <w:rsid w:val="00264C45"/>
    <w:rsid w:val="00266906"/>
    <w:rsid w:val="00270C7B"/>
    <w:rsid w:val="0027397C"/>
    <w:rsid w:val="002771A9"/>
    <w:rsid w:val="00277B2D"/>
    <w:rsid w:val="00280FA5"/>
    <w:rsid w:val="00281B31"/>
    <w:rsid w:val="0029602F"/>
    <w:rsid w:val="002A1CE9"/>
    <w:rsid w:val="002A3F63"/>
    <w:rsid w:val="002A7293"/>
    <w:rsid w:val="002B45B6"/>
    <w:rsid w:val="002B5374"/>
    <w:rsid w:val="002C18D2"/>
    <w:rsid w:val="002D2A03"/>
    <w:rsid w:val="002E21AB"/>
    <w:rsid w:val="002F10B7"/>
    <w:rsid w:val="002F3762"/>
    <w:rsid w:val="002F6CDB"/>
    <w:rsid w:val="002F7241"/>
    <w:rsid w:val="00306F39"/>
    <w:rsid w:val="00311138"/>
    <w:rsid w:val="00311CCF"/>
    <w:rsid w:val="00313672"/>
    <w:rsid w:val="00323FB7"/>
    <w:rsid w:val="00343497"/>
    <w:rsid w:val="00343C0C"/>
    <w:rsid w:val="00343DE5"/>
    <w:rsid w:val="00350778"/>
    <w:rsid w:val="0035309F"/>
    <w:rsid w:val="003546F2"/>
    <w:rsid w:val="003557D5"/>
    <w:rsid w:val="00356E5E"/>
    <w:rsid w:val="00360A69"/>
    <w:rsid w:val="00361E7D"/>
    <w:rsid w:val="0037279C"/>
    <w:rsid w:val="0037312D"/>
    <w:rsid w:val="00377387"/>
    <w:rsid w:val="00381AB6"/>
    <w:rsid w:val="00384C25"/>
    <w:rsid w:val="00387F53"/>
    <w:rsid w:val="0039219D"/>
    <w:rsid w:val="00397162"/>
    <w:rsid w:val="00397E16"/>
    <w:rsid w:val="003A26F0"/>
    <w:rsid w:val="003B56FB"/>
    <w:rsid w:val="003B6655"/>
    <w:rsid w:val="003B78C8"/>
    <w:rsid w:val="003C1077"/>
    <w:rsid w:val="003C1215"/>
    <w:rsid w:val="003C1CB3"/>
    <w:rsid w:val="003C24B8"/>
    <w:rsid w:val="003C379F"/>
    <w:rsid w:val="003C4F97"/>
    <w:rsid w:val="003C64A5"/>
    <w:rsid w:val="003D0A4E"/>
    <w:rsid w:val="003E09ED"/>
    <w:rsid w:val="003E5EEE"/>
    <w:rsid w:val="003F6CEC"/>
    <w:rsid w:val="00402085"/>
    <w:rsid w:val="00402E62"/>
    <w:rsid w:val="004138FC"/>
    <w:rsid w:val="00421269"/>
    <w:rsid w:val="0042538B"/>
    <w:rsid w:val="004255AE"/>
    <w:rsid w:val="00431183"/>
    <w:rsid w:val="00433B65"/>
    <w:rsid w:val="00434770"/>
    <w:rsid w:val="0043520C"/>
    <w:rsid w:val="00441F0C"/>
    <w:rsid w:val="00445966"/>
    <w:rsid w:val="00453AD0"/>
    <w:rsid w:val="00454350"/>
    <w:rsid w:val="004548E1"/>
    <w:rsid w:val="004568C5"/>
    <w:rsid w:val="004805A0"/>
    <w:rsid w:val="004A19B5"/>
    <w:rsid w:val="004A2959"/>
    <w:rsid w:val="004A5B16"/>
    <w:rsid w:val="004B0A96"/>
    <w:rsid w:val="004B4013"/>
    <w:rsid w:val="004B4847"/>
    <w:rsid w:val="004C7C38"/>
    <w:rsid w:val="004D06EE"/>
    <w:rsid w:val="004D376B"/>
    <w:rsid w:val="004F04A7"/>
    <w:rsid w:val="004F2D47"/>
    <w:rsid w:val="004F588B"/>
    <w:rsid w:val="005067B2"/>
    <w:rsid w:val="00510162"/>
    <w:rsid w:val="00520CB9"/>
    <w:rsid w:val="0052148C"/>
    <w:rsid w:val="00521DDC"/>
    <w:rsid w:val="0052757D"/>
    <w:rsid w:val="0053161D"/>
    <w:rsid w:val="00536A16"/>
    <w:rsid w:val="00540E88"/>
    <w:rsid w:val="005422C8"/>
    <w:rsid w:val="005438C3"/>
    <w:rsid w:val="00557A11"/>
    <w:rsid w:val="005609FE"/>
    <w:rsid w:val="005648F0"/>
    <w:rsid w:val="00564A55"/>
    <w:rsid w:val="0057068E"/>
    <w:rsid w:val="00571596"/>
    <w:rsid w:val="0057303A"/>
    <w:rsid w:val="00573799"/>
    <w:rsid w:val="00574029"/>
    <w:rsid w:val="0057492F"/>
    <w:rsid w:val="0058011A"/>
    <w:rsid w:val="00580DB2"/>
    <w:rsid w:val="005B1AE8"/>
    <w:rsid w:val="005C722B"/>
    <w:rsid w:val="005D0713"/>
    <w:rsid w:val="005E3504"/>
    <w:rsid w:val="005E7643"/>
    <w:rsid w:val="006007B7"/>
    <w:rsid w:val="00600B8F"/>
    <w:rsid w:val="00614789"/>
    <w:rsid w:val="0063003D"/>
    <w:rsid w:val="0063462A"/>
    <w:rsid w:val="00634A80"/>
    <w:rsid w:val="00650FA7"/>
    <w:rsid w:val="00651719"/>
    <w:rsid w:val="006572F6"/>
    <w:rsid w:val="0066584B"/>
    <w:rsid w:val="00667091"/>
    <w:rsid w:val="006728CB"/>
    <w:rsid w:val="0067704D"/>
    <w:rsid w:val="00682F92"/>
    <w:rsid w:val="0068570D"/>
    <w:rsid w:val="006915DF"/>
    <w:rsid w:val="006B2103"/>
    <w:rsid w:val="006B342C"/>
    <w:rsid w:val="006B5146"/>
    <w:rsid w:val="006C1235"/>
    <w:rsid w:val="006C1C78"/>
    <w:rsid w:val="006C4305"/>
    <w:rsid w:val="006C7844"/>
    <w:rsid w:val="006D18BC"/>
    <w:rsid w:val="006F31DB"/>
    <w:rsid w:val="006F32A1"/>
    <w:rsid w:val="006F3FCD"/>
    <w:rsid w:val="006F7FE6"/>
    <w:rsid w:val="00700E9E"/>
    <w:rsid w:val="00701383"/>
    <w:rsid w:val="00704392"/>
    <w:rsid w:val="00704839"/>
    <w:rsid w:val="0070581E"/>
    <w:rsid w:val="00714A07"/>
    <w:rsid w:val="00714C09"/>
    <w:rsid w:val="00714E66"/>
    <w:rsid w:val="00715F08"/>
    <w:rsid w:val="00716590"/>
    <w:rsid w:val="00716D01"/>
    <w:rsid w:val="007203A3"/>
    <w:rsid w:val="0072085B"/>
    <w:rsid w:val="00720927"/>
    <w:rsid w:val="007209CD"/>
    <w:rsid w:val="00725407"/>
    <w:rsid w:val="007369A8"/>
    <w:rsid w:val="00736E6A"/>
    <w:rsid w:val="007410A9"/>
    <w:rsid w:val="007516B6"/>
    <w:rsid w:val="00753EF0"/>
    <w:rsid w:val="0076094E"/>
    <w:rsid w:val="00764F8C"/>
    <w:rsid w:val="00770FCE"/>
    <w:rsid w:val="00771A0A"/>
    <w:rsid w:val="00777559"/>
    <w:rsid w:val="00782FEE"/>
    <w:rsid w:val="0079078A"/>
    <w:rsid w:val="00794DC0"/>
    <w:rsid w:val="00797963"/>
    <w:rsid w:val="007A2C0A"/>
    <w:rsid w:val="007A46D3"/>
    <w:rsid w:val="007B34A9"/>
    <w:rsid w:val="007B7B7C"/>
    <w:rsid w:val="007B7FDC"/>
    <w:rsid w:val="007C76D9"/>
    <w:rsid w:val="007D0A3B"/>
    <w:rsid w:val="007D3C95"/>
    <w:rsid w:val="007E095D"/>
    <w:rsid w:val="007E24EC"/>
    <w:rsid w:val="007E7ED0"/>
    <w:rsid w:val="008004AC"/>
    <w:rsid w:val="00803866"/>
    <w:rsid w:val="008214E5"/>
    <w:rsid w:val="008230AD"/>
    <w:rsid w:val="00823168"/>
    <w:rsid w:val="00826EE7"/>
    <w:rsid w:val="0083008B"/>
    <w:rsid w:val="00830A71"/>
    <w:rsid w:val="00834746"/>
    <w:rsid w:val="0083749D"/>
    <w:rsid w:val="00840E8E"/>
    <w:rsid w:val="008648AF"/>
    <w:rsid w:val="008675BC"/>
    <w:rsid w:val="00872650"/>
    <w:rsid w:val="00872ED5"/>
    <w:rsid w:val="00873385"/>
    <w:rsid w:val="00876497"/>
    <w:rsid w:val="0087687B"/>
    <w:rsid w:val="00881AC2"/>
    <w:rsid w:val="00881E3F"/>
    <w:rsid w:val="00885A46"/>
    <w:rsid w:val="00896D87"/>
    <w:rsid w:val="00897D88"/>
    <w:rsid w:val="008A3A60"/>
    <w:rsid w:val="008A45F3"/>
    <w:rsid w:val="008A4D57"/>
    <w:rsid w:val="008B2716"/>
    <w:rsid w:val="008B4636"/>
    <w:rsid w:val="008C3615"/>
    <w:rsid w:val="008C4DDA"/>
    <w:rsid w:val="008C6271"/>
    <w:rsid w:val="008D6586"/>
    <w:rsid w:val="008E1828"/>
    <w:rsid w:val="008E3AD6"/>
    <w:rsid w:val="008E3F6E"/>
    <w:rsid w:val="008F010D"/>
    <w:rsid w:val="008F2C14"/>
    <w:rsid w:val="008F2D85"/>
    <w:rsid w:val="008F39B1"/>
    <w:rsid w:val="00905C20"/>
    <w:rsid w:val="00906EB4"/>
    <w:rsid w:val="00917AFC"/>
    <w:rsid w:val="009268EB"/>
    <w:rsid w:val="00930578"/>
    <w:rsid w:val="00934150"/>
    <w:rsid w:val="00945B8C"/>
    <w:rsid w:val="009506D0"/>
    <w:rsid w:val="00955EA0"/>
    <w:rsid w:val="00962EB7"/>
    <w:rsid w:val="0096403D"/>
    <w:rsid w:val="009646E6"/>
    <w:rsid w:val="00972A77"/>
    <w:rsid w:val="00976F00"/>
    <w:rsid w:val="009805AA"/>
    <w:rsid w:val="00985A10"/>
    <w:rsid w:val="00986A3E"/>
    <w:rsid w:val="00994DE4"/>
    <w:rsid w:val="009962A0"/>
    <w:rsid w:val="009A03C7"/>
    <w:rsid w:val="009A08A6"/>
    <w:rsid w:val="009A77A9"/>
    <w:rsid w:val="009B3756"/>
    <w:rsid w:val="009B6163"/>
    <w:rsid w:val="009B69A2"/>
    <w:rsid w:val="009C133A"/>
    <w:rsid w:val="009E006E"/>
    <w:rsid w:val="009F3A38"/>
    <w:rsid w:val="009F527C"/>
    <w:rsid w:val="009F6E40"/>
    <w:rsid w:val="00A03C61"/>
    <w:rsid w:val="00A11534"/>
    <w:rsid w:val="00A142FE"/>
    <w:rsid w:val="00A16658"/>
    <w:rsid w:val="00A17F5B"/>
    <w:rsid w:val="00A22352"/>
    <w:rsid w:val="00A2333B"/>
    <w:rsid w:val="00A23C5D"/>
    <w:rsid w:val="00A24608"/>
    <w:rsid w:val="00A24D11"/>
    <w:rsid w:val="00A343CA"/>
    <w:rsid w:val="00A344B1"/>
    <w:rsid w:val="00A35D5C"/>
    <w:rsid w:val="00A41008"/>
    <w:rsid w:val="00A43E47"/>
    <w:rsid w:val="00A60C62"/>
    <w:rsid w:val="00A61665"/>
    <w:rsid w:val="00A623B0"/>
    <w:rsid w:val="00A71CD0"/>
    <w:rsid w:val="00A72314"/>
    <w:rsid w:val="00A73B9D"/>
    <w:rsid w:val="00A77069"/>
    <w:rsid w:val="00A8079C"/>
    <w:rsid w:val="00A935E8"/>
    <w:rsid w:val="00A93B77"/>
    <w:rsid w:val="00A948D2"/>
    <w:rsid w:val="00AA1EF6"/>
    <w:rsid w:val="00AB0B56"/>
    <w:rsid w:val="00AB4272"/>
    <w:rsid w:val="00AB4518"/>
    <w:rsid w:val="00AB5270"/>
    <w:rsid w:val="00AC00A6"/>
    <w:rsid w:val="00AC2988"/>
    <w:rsid w:val="00AC7F9A"/>
    <w:rsid w:val="00AD1364"/>
    <w:rsid w:val="00AD14D9"/>
    <w:rsid w:val="00AD230B"/>
    <w:rsid w:val="00AD582D"/>
    <w:rsid w:val="00AE1900"/>
    <w:rsid w:val="00AF107C"/>
    <w:rsid w:val="00B0582F"/>
    <w:rsid w:val="00B10546"/>
    <w:rsid w:val="00B2148F"/>
    <w:rsid w:val="00B218AD"/>
    <w:rsid w:val="00B21943"/>
    <w:rsid w:val="00B225ED"/>
    <w:rsid w:val="00B2330F"/>
    <w:rsid w:val="00B27267"/>
    <w:rsid w:val="00B562A3"/>
    <w:rsid w:val="00B62797"/>
    <w:rsid w:val="00B6279B"/>
    <w:rsid w:val="00B83633"/>
    <w:rsid w:val="00B87338"/>
    <w:rsid w:val="00B95870"/>
    <w:rsid w:val="00BA066B"/>
    <w:rsid w:val="00BA34ED"/>
    <w:rsid w:val="00BB0C61"/>
    <w:rsid w:val="00BB0F51"/>
    <w:rsid w:val="00BB12F8"/>
    <w:rsid w:val="00BC3D2C"/>
    <w:rsid w:val="00BC4AA6"/>
    <w:rsid w:val="00BC572D"/>
    <w:rsid w:val="00BD09CF"/>
    <w:rsid w:val="00BD4C63"/>
    <w:rsid w:val="00BE3E54"/>
    <w:rsid w:val="00C06C10"/>
    <w:rsid w:val="00C22E0C"/>
    <w:rsid w:val="00C242E9"/>
    <w:rsid w:val="00C30A11"/>
    <w:rsid w:val="00C31602"/>
    <w:rsid w:val="00C31AB5"/>
    <w:rsid w:val="00C3264B"/>
    <w:rsid w:val="00C34224"/>
    <w:rsid w:val="00C36663"/>
    <w:rsid w:val="00C516AA"/>
    <w:rsid w:val="00C53C95"/>
    <w:rsid w:val="00C54774"/>
    <w:rsid w:val="00C55396"/>
    <w:rsid w:val="00C60454"/>
    <w:rsid w:val="00C61D7F"/>
    <w:rsid w:val="00C6581B"/>
    <w:rsid w:val="00C75058"/>
    <w:rsid w:val="00C8406D"/>
    <w:rsid w:val="00C84E83"/>
    <w:rsid w:val="00C86495"/>
    <w:rsid w:val="00CA33C1"/>
    <w:rsid w:val="00CA4B07"/>
    <w:rsid w:val="00CB39A7"/>
    <w:rsid w:val="00CC1228"/>
    <w:rsid w:val="00CC17BF"/>
    <w:rsid w:val="00CC3245"/>
    <w:rsid w:val="00CC501C"/>
    <w:rsid w:val="00CD7921"/>
    <w:rsid w:val="00CE1AF9"/>
    <w:rsid w:val="00CE24D8"/>
    <w:rsid w:val="00CE4CB8"/>
    <w:rsid w:val="00CE645F"/>
    <w:rsid w:val="00CF0269"/>
    <w:rsid w:val="00CF0679"/>
    <w:rsid w:val="00CF0AA1"/>
    <w:rsid w:val="00CF270D"/>
    <w:rsid w:val="00CF3B7B"/>
    <w:rsid w:val="00CF4BA0"/>
    <w:rsid w:val="00CF6728"/>
    <w:rsid w:val="00CF6AF2"/>
    <w:rsid w:val="00D12C8D"/>
    <w:rsid w:val="00D20F4D"/>
    <w:rsid w:val="00D22F40"/>
    <w:rsid w:val="00D22F50"/>
    <w:rsid w:val="00D315AD"/>
    <w:rsid w:val="00D36547"/>
    <w:rsid w:val="00D42D00"/>
    <w:rsid w:val="00D43E07"/>
    <w:rsid w:val="00D51B99"/>
    <w:rsid w:val="00D51EF1"/>
    <w:rsid w:val="00D72050"/>
    <w:rsid w:val="00D72AD0"/>
    <w:rsid w:val="00D77634"/>
    <w:rsid w:val="00D8118B"/>
    <w:rsid w:val="00D92B85"/>
    <w:rsid w:val="00D935E5"/>
    <w:rsid w:val="00DA2C02"/>
    <w:rsid w:val="00DA42E9"/>
    <w:rsid w:val="00DB46D0"/>
    <w:rsid w:val="00DC0599"/>
    <w:rsid w:val="00DD2212"/>
    <w:rsid w:val="00DD4F46"/>
    <w:rsid w:val="00DE40BE"/>
    <w:rsid w:val="00DE6431"/>
    <w:rsid w:val="00DE7D7A"/>
    <w:rsid w:val="00DF56CB"/>
    <w:rsid w:val="00DF57A4"/>
    <w:rsid w:val="00E0481B"/>
    <w:rsid w:val="00E12771"/>
    <w:rsid w:val="00E1689F"/>
    <w:rsid w:val="00E204DB"/>
    <w:rsid w:val="00E22010"/>
    <w:rsid w:val="00E234EE"/>
    <w:rsid w:val="00E305AD"/>
    <w:rsid w:val="00E355D6"/>
    <w:rsid w:val="00E64CCD"/>
    <w:rsid w:val="00E678A4"/>
    <w:rsid w:val="00E715AE"/>
    <w:rsid w:val="00E71E88"/>
    <w:rsid w:val="00E74A26"/>
    <w:rsid w:val="00E865E2"/>
    <w:rsid w:val="00E86A42"/>
    <w:rsid w:val="00E950CA"/>
    <w:rsid w:val="00EB1311"/>
    <w:rsid w:val="00EB405D"/>
    <w:rsid w:val="00EB7277"/>
    <w:rsid w:val="00EC2F3D"/>
    <w:rsid w:val="00EC542A"/>
    <w:rsid w:val="00EC6865"/>
    <w:rsid w:val="00ED1EF7"/>
    <w:rsid w:val="00ED33BF"/>
    <w:rsid w:val="00ED4C02"/>
    <w:rsid w:val="00EE1081"/>
    <w:rsid w:val="00EE5CDA"/>
    <w:rsid w:val="00EE61B1"/>
    <w:rsid w:val="00EF2E4F"/>
    <w:rsid w:val="00F03B65"/>
    <w:rsid w:val="00F1304B"/>
    <w:rsid w:val="00F16FCA"/>
    <w:rsid w:val="00F229BB"/>
    <w:rsid w:val="00F22FBA"/>
    <w:rsid w:val="00F2454E"/>
    <w:rsid w:val="00F343DB"/>
    <w:rsid w:val="00F36F47"/>
    <w:rsid w:val="00F37715"/>
    <w:rsid w:val="00F40E49"/>
    <w:rsid w:val="00F42396"/>
    <w:rsid w:val="00F52B7A"/>
    <w:rsid w:val="00F5368D"/>
    <w:rsid w:val="00F55CE7"/>
    <w:rsid w:val="00F6532E"/>
    <w:rsid w:val="00F66DCA"/>
    <w:rsid w:val="00F724F7"/>
    <w:rsid w:val="00F745F8"/>
    <w:rsid w:val="00F74A2B"/>
    <w:rsid w:val="00F755ED"/>
    <w:rsid w:val="00F81B65"/>
    <w:rsid w:val="00F82330"/>
    <w:rsid w:val="00F82BEA"/>
    <w:rsid w:val="00F83FA1"/>
    <w:rsid w:val="00F900EF"/>
    <w:rsid w:val="00F92C1D"/>
    <w:rsid w:val="00F92F39"/>
    <w:rsid w:val="00FA2319"/>
    <w:rsid w:val="00FB25E4"/>
    <w:rsid w:val="00FD18B8"/>
    <w:rsid w:val="00FD6CE2"/>
    <w:rsid w:val="00FD6F33"/>
    <w:rsid w:val="00FE7987"/>
    <w:rsid w:val="00FF196E"/>
    <w:rsid w:val="00FF2BF7"/>
    <w:rsid w:val="00FF4FF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nhideWhenUsed/>
    <w:qFormat/>
    <w:rsid w:val="00D8118B"/>
    <w:pPr>
      <w:keepNext/>
      <w:autoSpaceDE w:val="0"/>
      <w:autoSpaceDN w:val="0"/>
      <w:spacing w:before="240" w:after="60" w:line="240" w:lineRule="auto"/>
      <w:outlineLvl w:val="2"/>
    </w:pPr>
    <w:rPr>
      <w:rFonts w:ascii="Cambria" w:eastAsia="Times New Roman" w:hAnsi="Cambria"/>
      <w:b/>
      <w:bCs/>
      <w:sz w:val="26"/>
      <w:szCs w:val="26"/>
      <w:lang w:val="cs-CZ" w:eastAsia="sk-SK"/>
    </w:rPr>
  </w:style>
  <w:style w:type="paragraph" w:styleId="Nadpis4">
    <w:name w:val="heading 4"/>
    <w:basedOn w:val="Normlny"/>
    <w:next w:val="Normlny"/>
    <w:link w:val="Nadpis4Char"/>
    <w:uiPriority w:val="9"/>
    <w:unhideWhenUsed/>
    <w:qFormat/>
    <w:rsid w:val="00720927"/>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18B8"/>
    <w:pPr>
      <w:autoSpaceDE w:val="0"/>
      <w:autoSpaceDN w:val="0"/>
      <w:spacing w:before="240" w:after="60" w:line="240" w:lineRule="auto"/>
      <w:outlineLvl w:val="4"/>
    </w:pPr>
    <w:rPr>
      <w:rFonts w:eastAsia="Times New Roman"/>
      <w:b/>
      <w:bCs/>
      <w:i/>
      <w:iCs/>
      <w:sz w:val="26"/>
      <w:szCs w:val="26"/>
      <w:lang w:val="cs-CZ" w:eastAsia="sk-SK"/>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Bezriadkovania">
    <w:name w:val="No Spacing"/>
    <w:uiPriority w:val="1"/>
    <w:qFormat/>
    <w:rsid w:val="00002D34"/>
    <w:pPr>
      <w:jc w:val="both"/>
    </w:pPr>
    <w:rPr>
      <w:sz w:val="22"/>
      <w:szCs w:val="22"/>
      <w:lang w:eastAsia="en-US"/>
    </w:rPr>
  </w:style>
  <w:style w:type="character" w:styleId="Siln">
    <w:name w:val="Strong"/>
    <w:basedOn w:val="Predvolenpsmoodseku"/>
    <w:uiPriority w:val="22"/>
    <w:qFormat/>
    <w:rsid w:val="00AB0B56"/>
    <w:rPr>
      <w:b/>
      <w:bCs/>
    </w:rPr>
  </w:style>
  <w:style w:type="paragraph" w:styleId="Normlnywebov">
    <w:name w:val="Normal (Web)"/>
    <w:basedOn w:val="Normlny"/>
    <w:uiPriority w:val="99"/>
    <w:unhideWhenUsed/>
    <w:rsid w:val="00AB0B56"/>
    <w:pPr>
      <w:spacing w:after="225" w:line="240" w:lineRule="auto"/>
    </w:pPr>
    <w:rPr>
      <w:rFonts w:ascii="Times New Roman" w:eastAsia="Times New Roman" w:hAnsi="Times New Roman"/>
      <w:sz w:val="18"/>
      <w:szCs w:val="18"/>
      <w:lang w:eastAsia="sk-SK"/>
    </w:rPr>
  </w:style>
  <w:style w:type="paragraph" w:customStyle="1" w:styleId="Zarkazkladnhotextu1">
    <w:name w:val="Zarážka základného textu1"/>
    <w:basedOn w:val="Normlny"/>
    <w:rsid w:val="007209CD"/>
    <w:pPr>
      <w:autoSpaceDE w:val="0"/>
      <w:autoSpaceDN w:val="0"/>
      <w:spacing w:after="120" w:line="240" w:lineRule="auto"/>
      <w:ind w:left="283"/>
    </w:pPr>
    <w:rPr>
      <w:rFonts w:ascii="Times New Roman" w:eastAsia="Times New Roman" w:hAnsi="Times New Roman"/>
      <w:sz w:val="24"/>
      <w:szCs w:val="24"/>
      <w:lang w:eastAsia="sk-SK"/>
    </w:rPr>
  </w:style>
  <w:style w:type="paragraph" w:styleId="Zarkazkladnhotextu3">
    <w:name w:val="Body Text Indent 3"/>
    <w:basedOn w:val="Normlny"/>
    <w:link w:val="Zarkazkladnhotextu3Char"/>
    <w:uiPriority w:val="99"/>
    <w:unhideWhenUsed/>
    <w:rsid w:val="00CD792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D7921"/>
    <w:rPr>
      <w:sz w:val="16"/>
      <w:szCs w:val="16"/>
      <w:lang w:eastAsia="en-US"/>
    </w:rPr>
  </w:style>
  <w:style w:type="character" w:customStyle="1" w:styleId="IZNadpis1Char">
    <w:name w:val="IZ Nadpis1 Char"/>
    <w:link w:val="IZNadpis1"/>
    <w:locked/>
    <w:rsid w:val="00A03C61"/>
    <w:rPr>
      <w:b/>
      <w:sz w:val="32"/>
      <w:szCs w:val="32"/>
      <w:u w:val="single"/>
      <w:lang w:val="x-none" w:eastAsia="cs-CZ"/>
    </w:rPr>
  </w:style>
  <w:style w:type="paragraph" w:customStyle="1" w:styleId="IZNadpis1">
    <w:name w:val="IZ Nadpis1"/>
    <w:basedOn w:val="Normlny"/>
    <w:link w:val="IZNadpis1Char"/>
    <w:qFormat/>
    <w:rsid w:val="00A03C61"/>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A03C61"/>
    <w:rPr>
      <w:b/>
      <w:sz w:val="28"/>
      <w:szCs w:val="28"/>
      <w:u w:val="single"/>
      <w:lang w:val="x-none" w:eastAsia="cs-CZ"/>
    </w:rPr>
  </w:style>
  <w:style w:type="paragraph" w:customStyle="1" w:styleId="IZNadpis2">
    <w:name w:val="IZ Nadpis2"/>
    <w:basedOn w:val="Normlny"/>
    <w:link w:val="IZNadpis2Char"/>
    <w:qFormat/>
    <w:rsid w:val="00A03C61"/>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A03C61"/>
    <w:rPr>
      <w:sz w:val="26"/>
      <w:szCs w:val="26"/>
      <w:lang w:val="x-none" w:eastAsia="cs-CZ"/>
    </w:rPr>
  </w:style>
  <w:style w:type="paragraph" w:customStyle="1" w:styleId="IZNadpis3">
    <w:name w:val="IZ Nadpis3"/>
    <w:basedOn w:val="Normlny"/>
    <w:link w:val="IZNadpis3Char"/>
    <w:qFormat/>
    <w:rsid w:val="00A03C61"/>
    <w:pPr>
      <w:keepNext/>
      <w:keepLines/>
      <w:numPr>
        <w:numId w:val="5"/>
      </w:numPr>
      <w:spacing w:before="360" w:after="240" w:line="240" w:lineRule="auto"/>
      <w:jc w:val="both"/>
    </w:pPr>
    <w:rPr>
      <w:sz w:val="26"/>
      <w:szCs w:val="26"/>
      <w:lang w:val="x-none" w:eastAsia="cs-CZ"/>
    </w:rPr>
  </w:style>
  <w:style w:type="character" w:customStyle="1" w:styleId="IZNadpis4Char">
    <w:name w:val="IZ Nadpis4 Char"/>
    <w:link w:val="IZNadpis4"/>
    <w:locked/>
    <w:rsid w:val="00A03C61"/>
    <w:rPr>
      <w:sz w:val="26"/>
      <w:szCs w:val="26"/>
      <w:lang w:val="x-none" w:eastAsia="cs-CZ"/>
    </w:rPr>
  </w:style>
  <w:style w:type="paragraph" w:customStyle="1" w:styleId="IZnormalny">
    <w:name w:val="IZ normalny"/>
    <w:basedOn w:val="Normlny"/>
    <w:link w:val="IZnormalnyChar"/>
    <w:qFormat/>
    <w:rsid w:val="00A03C61"/>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A03C61"/>
    <w:pPr>
      <w:numPr>
        <w:ilvl w:val="1"/>
      </w:numPr>
    </w:pPr>
  </w:style>
  <w:style w:type="character" w:customStyle="1" w:styleId="IZnormalnyChar">
    <w:name w:val="IZ normalny Char"/>
    <w:link w:val="IZnormalny"/>
    <w:locked/>
    <w:rsid w:val="00A03C61"/>
    <w:rPr>
      <w:rFonts w:ascii="Times New Roman" w:eastAsia="Times New Roman" w:hAnsi="Times New Roman"/>
      <w:sz w:val="22"/>
      <w:szCs w:val="22"/>
      <w:lang w:val="x-none" w:eastAsia="cs-CZ"/>
    </w:rPr>
  </w:style>
  <w:style w:type="character" w:customStyle="1" w:styleId="IZNadpis5Char">
    <w:name w:val="IZ Nadpis5 Char"/>
    <w:link w:val="IZNadpis5"/>
    <w:locked/>
    <w:rsid w:val="00A03C61"/>
    <w:rPr>
      <w:sz w:val="22"/>
      <w:szCs w:val="22"/>
      <w:lang w:val="x-none" w:eastAsia="cs-CZ"/>
    </w:rPr>
  </w:style>
  <w:style w:type="paragraph" w:customStyle="1" w:styleId="IZNadpis5">
    <w:name w:val="IZ Nadpis5"/>
    <w:basedOn w:val="IZNadpis4"/>
    <w:next w:val="IZnormalny"/>
    <w:link w:val="IZNadpis5Char"/>
    <w:qFormat/>
    <w:rsid w:val="00A03C61"/>
    <w:pPr>
      <w:numPr>
        <w:ilvl w:val="0"/>
        <w:numId w:val="0"/>
      </w:numPr>
      <w:tabs>
        <w:tab w:val="num" w:pos="1440"/>
      </w:tabs>
      <w:spacing w:before="240" w:after="120"/>
      <w:ind w:left="1440" w:hanging="720"/>
    </w:pPr>
    <w:rPr>
      <w:sz w:val="22"/>
      <w:szCs w:val="22"/>
    </w:rPr>
  </w:style>
  <w:style w:type="character" w:customStyle="1" w:styleId="Nadpis3Char">
    <w:name w:val="Nadpis 3 Char"/>
    <w:basedOn w:val="Predvolenpsmoodseku"/>
    <w:link w:val="Nadpis3"/>
    <w:rsid w:val="00D8118B"/>
    <w:rPr>
      <w:rFonts w:ascii="Cambria" w:eastAsia="Times New Roman" w:hAnsi="Cambria"/>
      <w:b/>
      <w:bCs/>
      <w:sz w:val="26"/>
      <w:szCs w:val="26"/>
      <w:lang w:val="cs-CZ"/>
    </w:rPr>
  </w:style>
  <w:style w:type="paragraph" w:customStyle="1" w:styleId="pracovny1">
    <w:name w:val="pracovny1"/>
    <w:basedOn w:val="Normlny"/>
    <w:uiPriority w:val="99"/>
    <w:rsid w:val="00D8118B"/>
    <w:pPr>
      <w:autoSpaceDE w:val="0"/>
      <w:autoSpaceDN w:val="0"/>
      <w:spacing w:after="0" w:line="240" w:lineRule="auto"/>
      <w:jc w:val="both"/>
    </w:pPr>
    <w:rPr>
      <w:rFonts w:ascii="Arial Narrow" w:eastAsia="Times New Roman" w:hAnsi="Arial Narrow"/>
      <w:i/>
      <w:iCs/>
      <w:sz w:val="24"/>
      <w:szCs w:val="24"/>
      <w:lang w:eastAsia="sk-SK"/>
    </w:rPr>
  </w:style>
  <w:style w:type="paragraph" w:customStyle="1" w:styleId="Default">
    <w:name w:val="Default"/>
    <w:rsid w:val="002A1CE9"/>
    <w:pPr>
      <w:autoSpaceDE w:val="0"/>
      <w:autoSpaceDN w:val="0"/>
      <w:adjustRightInd w:val="0"/>
    </w:pPr>
    <w:rPr>
      <w:rFonts w:ascii="Arial" w:hAnsi="Arial" w:cs="Arial"/>
      <w:color w:val="000000"/>
      <w:sz w:val="24"/>
      <w:szCs w:val="24"/>
    </w:rPr>
  </w:style>
  <w:style w:type="character" w:customStyle="1" w:styleId="Nadpis4Char">
    <w:name w:val="Nadpis 4 Char"/>
    <w:basedOn w:val="Predvolenpsmoodseku"/>
    <w:link w:val="Nadpis4"/>
    <w:uiPriority w:val="9"/>
    <w:rsid w:val="00720927"/>
    <w:rPr>
      <w:rFonts w:asciiTheme="majorHAnsi" w:eastAsiaTheme="majorEastAsia" w:hAnsiTheme="majorHAnsi" w:cstheme="majorBidi"/>
      <w:b/>
      <w:bCs/>
      <w:i/>
      <w:iCs/>
      <w:color w:val="4F81BD" w:themeColor="accent1"/>
      <w:sz w:val="22"/>
      <w:szCs w:val="22"/>
      <w:lang w:eastAsia="en-US"/>
    </w:rPr>
  </w:style>
  <w:style w:type="character" w:customStyle="1" w:styleId="Strong1">
    <w:name w:val="Strong1"/>
    <w:uiPriority w:val="99"/>
    <w:rsid w:val="00720927"/>
    <w:rPr>
      <w:b/>
    </w:rPr>
  </w:style>
  <w:style w:type="paragraph" w:customStyle="1" w:styleId="BodyTextIndent21">
    <w:name w:val="Body Text Indent 21"/>
    <w:basedOn w:val="Normlny"/>
    <w:uiPriority w:val="99"/>
    <w:rsid w:val="0072092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720927"/>
    <w:rPr>
      <w:b/>
      <w:bCs/>
      <w:i w:val="0"/>
      <w:iCs w:val="0"/>
    </w:rPr>
  </w:style>
  <w:style w:type="character" w:customStyle="1" w:styleId="st">
    <w:name w:val="st"/>
    <w:basedOn w:val="Predvolenpsmoodseku"/>
    <w:rsid w:val="00720927"/>
  </w:style>
  <w:style w:type="paragraph" w:styleId="Zkladntext">
    <w:name w:val="Body Text"/>
    <w:basedOn w:val="Normlny"/>
    <w:link w:val="ZkladntextChar"/>
    <w:uiPriority w:val="99"/>
    <w:semiHidden/>
    <w:unhideWhenUsed/>
    <w:rsid w:val="007B7B7C"/>
    <w:pPr>
      <w:spacing w:after="120"/>
    </w:pPr>
  </w:style>
  <w:style w:type="character" w:customStyle="1" w:styleId="ZkladntextChar">
    <w:name w:val="Základný text Char"/>
    <w:basedOn w:val="Predvolenpsmoodseku"/>
    <w:link w:val="Zkladntext"/>
    <w:uiPriority w:val="99"/>
    <w:semiHidden/>
    <w:rsid w:val="007B7B7C"/>
    <w:rPr>
      <w:sz w:val="22"/>
      <w:szCs w:val="22"/>
      <w:lang w:eastAsia="en-US"/>
    </w:rPr>
  </w:style>
  <w:style w:type="paragraph" w:customStyle="1" w:styleId="norm00e1lny">
    <w:name w:val="norm_00e1lny"/>
    <w:basedOn w:val="Normlny"/>
    <w:uiPriority w:val="99"/>
    <w:rsid w:val="007B7B7C"/>
    <w:pPr>
      <w:spacing w:line="260" w:lineRule="atLeast"/>
    </w:pPr>
    <w:rPr>
      <w:rFonts w:eastAsia="Times New Roman"/>
      <w:lang w:eastAsia="sk-SK"/>
    </w:rPr>
  </w:style>
  <w:style w:type="character" w:customStyle="1" w:styleId="norm00e1lnychar1">
    <w:name w:val="norm_00e1lny__char1"/>
    <w:uiPriority w:val="99"/>
    <w:rsid w:val="007B7B7C"/>
    <w:rPr>
      <w:rFonts w:ascii="Calibri" w:hAnsi="Calibri"/>
      <w:sz w:val="22"/>
      <w:u w:val="none"/>
      <w:effect w:val="none"/>
    </w:rPr>
  </w:style>
  <w:style w:type="paragraph" w:customStyle="1" w:styleId="Text">
    <w:name w:val="Text"/>
    <w:basedOn w:val="Normlny"/>
    <w:rsid w:val="002A7293"/>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truktradokumentu">
    <w:name w:val="Document Map"/>
    <w:basedOn w:val="Normlny"/>
    <w:link w:val="truktradokumentuChar"/>
    <w:uiPriority w:val="99"/>
    <w:semiHidden/>
    <w:rsid w:val="009B3756"/>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9B3756"/>
    <w:rPr>
      <w:rFonts w:ascii="Tahoma" w:eastAsia="Times New Roman" w:hAnsi="Tahoma" w:cs="Tahoma"/>
      <w:shd w:val="clear" w:color="auto" w:fill="000080"/>
      <w:lang w:val="cs-CZ"/>
    </w:rPr>
  </w:style>
  <w:style w:type="character" w:customStyle="1" w:styleId="Nadpis5Char">
    <w:name w:val="Nadpis 5 Char"/>
    <w:basedOn w:val="Predvolenpsmoodseku"/>
    <w:link w:val="Nadpis5"/>
    <w:rsid w:val="00FD18B8"/>
    <w:rPr>
      <w:rFonts w:eastAsia="Times New Roman"/>
      <w:b/>
      <w:bCs/>
      <w:i/>
      <w:iCs/>
      <w:sz w:val="26"/>
      <w:szCs w:val="26"/>
      <w:lang w:val="cs-CZ"/>
    </w:rPr>
  </w:style>
  <w:style w:type="paragraph" w:customStyle="1" w:styleId="Bentext">
    <w:name w:val="Bežný text"/>
    <w:basedOn w:val="Normlny"/>
    <w:rsid w:val="00FD18B8"/>
    <w:pPr>
      <w:spacing w:after="0" w:line="360" w:lineRule="auto"/>
      <w:ind w:firstLine="567"/>
      <w:jc w:val="both"/>
    </w:pPr>
    <w:rPr>
      <w:rFonts w:ascii="Courier New" w:eastAsia="Times New Roman" w:hAnsi="Courier New"/>
      <w:szCs w:val="20"/>
      <w:lang w:eastAsia="sk-SK"/>
    </w:rPr>
  </w:style>
  <w:style w:type="character" w:customStyle="1" w:styleId="FontStyle58">
    <w:name w:val="Font Style58"/>
    <w:uiPriority w:val="99"/>
    <w:rsid w:val="00FD18B8"/>
    <w:rPr>
      <w:rFonts w:ascii="Times New Roman" w:hAnsi="Times New Roman" w:cs="Times New Roman" w:hint="default"/>
      <w:color w:val="000000"/>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3">
    <w:name w:val="heading 3"/>
    <w:basedOn w:val="Normlny"/>
    <w:next w:val="Normlny"/>
    <w:link w:val="Nadpis3Char"/>
    <w:unhideWhenUsed/>
    <w:qFormat/>
    <w:rsid w:val="00D8118B"/>
    <w:pPr>
      <w:keepNext/>
      <w:autoSpaceDE w:val="0"/>
      <w:autoSpaceDN w:val="0"/>
      <w:spacing w:before="240" w:after="60" w:line="240" w:lineRule="auto"/>
      <w:outlineLvl w:val="2"/>
    </w:pPr>
    <w:rPr>
      <w:rFonts w:ascii="Cambria" w:eastAsia="Times New Roman" w:hAnsi="Cambria"/>
      <w:b/>
      <w:bCs/>
      <w:sz w:val="26"/>
      <w:szCs w:val="26"/>
      <w:lang w:val="cs-CZ" w:eastAsia="sk-SK"/>
    </w:rPr>
  </w:style>
  <w:style w:type="paragraph" w:styleId="Nadpis4">
    <w:name w:val="heading 4"/>
    <w:basedOn w:val="Normlny"/>
    <w:next w:val="Normlny"/>
    <w:link w:val="Nadpis4Char"/>
    <w:uiPriority w:val="9"/>
    <w:unhideWhenUsed/>
    <w:qFormat/>
    <w:rsid w:val="00720927"/>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18B8"/>
    <w:pPr>
      <w:autoSpaceDE w:val="0"/>
      <w:autoSpaceDN w:val="0"/>
      <w:spacing w:before="240" w:after="60" w:line="240" w:lineRule="auto"/>
      <w:outlineLvl w:val="4"/>
    </w:pPr>
    <w:rPr>
      <w:rFonts w:eastAsia="Times New Roman"/>
      <w:b/>
      <w:bCs/>
      <w:i/>
      <w:iCs/>
      <w:sz w:val="26"/>
      <w:szCs w:val="26"/>
      <w:lang w:val="cs-CZ" w:eastAsia="sk-SK"/>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uiPriority w:val="99"/>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Bezriadkovania">
    <w:name w:val="No Spacing"/>
    <w:uiPriority w:val="1"/>
    <w:qFormat/>
    <w:rsid w:val="00002D34"/>
    <w:pPr>
      <w:jc w:val="both"/>
    </w:pPr>
    <w:rPr>
      <w:sz w:val="22"/>
      <w:szCs w:val="22"/>
      <w:lang w:eastAsia="en-US"/>
    </w:rPr>
  </w:style>
  <w:style w:type="character" w:styleId="Siln">
    <w:name w:val="Strong"/>
    <w:basedOn w:val="Predvolenpsmoodseku"/>
    <w:uiPriority w:val="22"/>
    <w:qFormat/>
    <w:rsid w:val="00AB0B56"/>
    <w:rPr>
      <w:b/>
      <w:bCs/>
    </w:rPr>
  </w:style>
  <w:style w:type="paragraph" w:styleId="Normlnywebov">
    <w:name w:val="Normal (Web)"/>
    <w:basedOn w:val="Normlny"/>
    <w:uiPriority w:val="99"/>
    <w:unhideWhenUsed/>
    <w:rsid w:val="00AB0B56"/>
    <w:pPr>
      <w:spacing w:after="225" w:line="240" w:lineRule="auto"/>
    </w:pPr>
    <w:rPr>
      <w:rFonts w:ascii="Times New Roman" w:eastAsia="Times New Roman" w:hAnsi="Times New Roman"/>
      <w:sz w:val="18"/>
      <w:szCs w:val="18"/>
      <w:lang w:eastAsia="sk-SK"/>
    </w:rPr>
  </w:style>
  <w:style w:type="paragraph" w:customStyle="1" w:styleId="Zarkazkladnhotextu1">
    <w:name w:val="Zarážka základného textu1"/>
    <w:basedOn w:val="Normlny"/>
    <w:rsid w:val="007209CD"/>
    <w:pPr>
      <w:autoSpaceDE w:val="0"/>
      <w:autoSpaceDN w:val="0"/>
      <w:spacing w:after="120" w:line="240" w:lineRule="auto"/>
      <w:ind w:left="283"/>
    </w:pPr>
    <w:rPr>
      <w:rFonts w:ascii="Times New Roman" w:eastAsia="Times New Roman" w:hAnsi="Times New Roman"/>
      <w:sz w:val="24"/>
      <w:szCs w:val="24"/>
      <w:lang w:eastAsia="sk-SK"/>
    </w:rPr>
  </w:style>
  <w:style w:type="paragraph" w:styleId="Zarkazkladnhotextu3">
    <w:name w:val="Body Text Indent 3"/>
    <w:basedOn w:val="Normlny"/>
    <w:link w:val="Zarkazkladnhotextu3Char"/>
    <w:uiPriority w:val="99"/>
    <w:unhideWhenUsed/>
    <w:rsid w:val="00CD7921"/>
    <w:pPr>
      <w:spacing w:after="120"/>
      <w:ind w:left="283"/>
    </w:pPr>
    <w:rPr>
      <w:sz w:val="16"/>
      <w:szCs w:val="16"/>
    </w:rPr>
  </w:style>
  <w:style w:type="character" w:customStyle="1" w:styleId="Zarkazkladnhotextu3Char">
    <w:name w:val="Zarážka základného textu 3 Char"/>
    <w:basedOn w:val="Predvolenpsmoodseku"/>
    <w:link w:val="Zarkazkladnhotextu3"/>
    <w:uiPriority w:val="99"/>
    <w:rsid w:val="00CD7921"/>
    <w:rPr>
      <w:sz w:val="16"/>
      <w:szCs w:val="16"/>
      <w:lang w:eastAsia="en-US"/>
    </w:rPr>
  </w:style>
  <w:style w:type="character" w:customStyle="1" w:styleId="IZNadpis1Char">
    <w:name w:val="IZ Nadpis1 Char"/>
    <w:link w:val="IZNadpis1"/>
    <w:locked/>
    <w:rsid w:val="00A03C61"/>
    <w:rPr>
      <w:b/>
      <w:sz w:val="32"/>
      <w:szCs w:val="32"/>
      <w:u w:val="single"/>
      <w:lang w:val="x-none" w:eastAsia="cs-CZ"/>
    </w:rPr>
  </w:style>
  <w:style w:type="paragraph" w:customStyle="1" w:styleId="IZNadpis1">
    <w:name w:val="IZ Nadpis1"/>
    <w:basedOn w:val="Normlny"/>
    <w:link w:val="IZNadpis1Char"/>
    <w:qFormat/>
    <w:rsid w:val="00A03C61"/>
    <w:pPr>
      <w:spacing w:after="480" w:line="240" w:lineRule="auto"/>
      <w:jc w:val="center"/>
    </w:pPr>
    <w:rPr>
      <w:b/>
      <w:sz w:val="32"/>
      <w:szCs w:val="32"/>
      <w:u w:val="single"/>
      <w:lang w:val="x-none" w:eastAsia="cs-CZ"/>
    </w:rPr>
  </w:style>
  <w:style w:type="character" w:customStyle="1" w:styleId="IZNadpis2Char">
    <w:name w:val="IZ Nadpis2 Char"/>
    <w:link w:val="IZNadpis2"/>
    <w:locked/>
    <w:rsid w:val="00A03C61"/>
    <w:rPr>
      <w:b/>
      <w:sz w:val="28"/>
      <w:szCs w:val="28"/>
      <w:u w:val="single"/>
      <w:lang w:val="x-none" w:eastAsia="cs-CZ"/>
    </w:rPr>
  </w:style>
  <w:style w:type="paragraph" w:customStyle="1" w:styleId="IZNadpis2">
    <w:name w:val="IZ Nadpis2"/>
    <w:basedOn w:val="Normlny"/>
    <w:link w:val="IZNadpis2Char"/>
    <w:qFormat/>
    <w:rsid w:val="00A03C61"/>
    <w:pPr>
      <w:keepNext/>
      <w:keepLines/>
      <w:tabs>
        <w:tab w:val="num" w:pos="360"/>
        <w:tab w:val="num" w:pos="720"/>
      </w:tabs>
      <w:spacing w:before="480" w:after="360" w:line="240" w:lineRule="auto"/>
      <w:ind w:left="720" w:hanging="720"/>
      <w:jc w:val="both"/>
    </w:pPr>
    <w:rPr>
      <w:b/>
      <w:sz w:val="28"/>
      <w:szCs w:val="28"/>
      <w:u w:val="single"/>
      <w:lang w:val="x-none" w:eastAsia="cs-CZ"/>
    </w:rPr>
  </w:style>
  <w:style w:type="character" w:customStyle="1" w:styleId="IZNadpis3Char">
    <w:name w:val="IZ Nadpis3 Char"/>
    <w:link w:val="IZNadpis3"/>
    <w:locked/>
    <w:rsid w:val="00A03C61"/>
    <w:rPr>
      <w:sz w:val="26"/>
      <w:szCs w:val="26"/>
      <w:lang w:val="x-none" w:eastAsia="cs-CZ"/>
    </w:rPr>
  </w:style>
  <w:style w:type="paragraph" w:customStyle="1" w:styleId="IZNadpis3">
    <w:name w:val="IZ Nadpis3"/>
    <w:basedOn w:val="Normlny"/>
    <w:link w:val="IZNadpis3Char"/>
    <w:qFormat/>
    <w:rsid w:val="00A03C61"/>
    <w:pPr>
      <w:keepNext/>
      <w:keepLines/>
      <w:numPr>
        <w:numId w:val="5"/>
      </w:numPr>
      <w:spacing w:before="360" w:after="240" w:line="240" w:lineRule="auto"/>
      <w:jc w:val="both"/>
    </w:pPr>
    <w:rPr>
      <w:sz w:val="26"/>
      <w:szCs w:val="26"/>
      <w:lang w:val="x-none" w:eastAsia="cs-CZ"/>
    </w:rPr>
  </w:style>
  <w:style w:type="character" w:customStyle="1" w:styleId="IZNadpis4Char">
    <w:name w:val="IZ Nadpis4 Char"/>
    <w:link w:val="IZNadpis4"/>
    <w:locked/>
    <w:rsid w:val="00A03C61"/>
    <w:rPr>
      <w:sz w:val="26"/>
      <w:szCs w:val="26"/>
      <w:lang w:val="x-none" w:eastAsia="cs-CZ"/>
    </w:rPr>
  </w:style>
  <w:style w:type="paragraph" w:customStyle="1" w:styleId="IZnormalny">
    <w:name w:val="IZ normalny"/>
    <w:basedOn w:val="Normlny"/>
    <w:link w:val="IZnormalnyChar"/>
    <w:qFormat/>
    <w:rsid w:val="00A03C61"/>
    <w:pPr>
      <w:spacing w:after="0" w:line="240" w:lineRule="auto"/>
      <w:ind w:left="993"/>
      <w:jc w:val="both"/>
    </w:pPr>
    <w:rPr>
      <w:rFonts w:ascii="Times New Roman" w:eastAsia="Times New Roman" w:hAnsi="Times New Roman"/>
      <w:lang w:val="x-none" w:eastAsia="cs-CZ"/>
    </w:rPr>
  </w:style>
  <w:style w:type="paragraph" w:customStyle="1" w:styleId="IZNadpis4">
    <w:name w:val="IZ Nadpis4"/>
    <w:basedOn w:val="IZNadpis3"/>
    <w:next w:val="IZnormalny"/>
    <w:link w:val="IZNadpis4Char"/>
    <w:qFormat/>
    <w:rsid w:val="00A03C61"/>
    <w:pPr>
      <w:numPr>
        <w:ilvl w:val="1"/>
      </w:numPr>
    </w:pPr>
  </w:style>
  <w:style w:type="character" w:customStyle="1" w:styleId="IZnormalnyChar">
    <w:name w:val="IZ normalny Char"/>
    <w:link w:val="IZnormalny"/>
    <w:locked/>
    <w:rsid w:val="00A03C61"/>
    <w:rPr>
      <w:rFonts w:ascii="Times New Roman" w:eastAsia="Times New Roman" w:hAnsi="Times New Roman"/>
      <w:sz w:val="22"/>
      <w:szCs w:val="22"/>
      <w:lang w:val="x-none" w:eastAsia="cs-CZ"/>
    </w:rPr>
  </w:style>
  <w:style w:type="character" w:customStyle="1" w:styleId="IZNadpis5Char">
    <w:name w:val="IZ Nadpis5 Char"/>
    <w:link w:val="IZNadpis5"/>
    <w:locked/>
    <w:rsid w:val="00A03C61"/>
    <w:rPr>
      <w:sz w:val="22"/>
      <w:szCs w:val="22"/>
      <w:lang w:val="x-none" w:eastAsia="cs-CZ"/>
    </w:rPr>
  </w:style>
  <w:style w:type="paragraph" w:customStyle="1" w:styleId="IZNadpis5">
    <w:name w:val="IZ Nadpis5"/>
    <w:basedOn w:val="IZNadpis4"/>
    <w:next w:val="IZnormalny"/>
    <w:link w:val="IZNadpis5Char"/>
    <w:qFormat/>
    <w:rsid w:val="00A03C61"/>
    <w:pPr>
      <w:numPr>
        <w:ilvl w:val="0"/>
        <w:numId w:val="0"/>
      </w:numPr>
      <w:tabs>
        <w:tab w:val="num" w:pos="1440"/>
      </w:tabs>
      <w:spacing w:before="240" w:after="120"/>
      <w:ind w:left="1440" w:hanging="720"/>
    </w:pPr>
    <w:rPr>
      <w:sz w:val="22"/>
      <w:szCs w:val="22"/>
    </w:rPr>
  </w:style>
  <w:style w:type="character" w:customStyle="1" w:styleId="Nadpis3Char">
    <w:name w:val="Nadpis 3 Char"/>
    <w:basedOn w:val="Predvolenpsmoodseku"/>
    <w:link w:val="Nadpis3"/>
    <w:rsid w:val="00D8118B"/>
    <w:rPr>
      <w:rFonts w:ascii="Cambria" w:eastAsia="Times New Roman" w:hAnsi="Cambria"/>
      <w:b/>
      <w:bCs/>
      <w:sz w:val="26"/>
      <w:szCs w:val="26"/>
      <w:lang w:val="cs-CZ"/>
    </w:rPr>
  </w:style>
  <w:style w:type="paragraph" w:customStyle="1" w:styleId="pracovny1">
    <w:name w:val="pracovny1"/>
    <w:basedOn w:val="Normlny"/>
    <w:uiPriority w:val="99"/>
    <w:rsid w:val="00D8118B"/>
    <w:pPr>
      <w:autoSpaceDE w:val="0"/>
      <w:autoSpaceDN w:val="0"/>
      <w:spacing w:after="0" w:line="240" w:lineRule="auto"/>
      <w:jc w:val="both"/>
    </w:pPr>
    <w:rPr>
      <w:rFonts w:ascii="Arial Narrow" w:eastAsia="Times New Roman" w:hAnsi="Arial Narrow"/>
      <w:i/>
      <w:iCs/>
      <w:sz w:val="24"/>
      <w:szCs w:val="24"/>
      <w:lang w:eastAsia="sk-SK"/>
    </w:rPr>
  </w:style>
  <w:style w:type="paragraph" w:customStyle="1" w:styleId="Default">
    <w:name w:val="Default"/>
    <w:rsid w:val="002A1CE9"/>
    <w:pPr>
      <w:autoSpaceDE w:val="0"/>
      <w:autoSpaceDN w:val="0"/>
      <w:adjustRightInd w:val="0"/>
    </w:pPr>
    <w:rPr>
      <w:rFonts w:ascii="Arial" w:hAnsi="Arial" w:cs="Arial"/>
      <w:color w:val="000000"/>
      <w:sz w:val="24"/>
      <w:szCs w:val="24"/>
    </w:rPr>
  </w:style>
  <w:style w:type="character" w:customStyle="1" w:styleId="Nadpis4Char">
    <w:name w:val="Nadpis 4 Char"/>
    <w:basedOn w:val="Predvolenpsmoodseku"/>
    <w:link w:val="Nadpis4"/>
    <w:uiPriority w:val="9"/>
    <w:rsid w:val="00720927"/>
    <w:rPr>
      <w:rFonts w:asciiTheme="majorHAnsi" w:eastAsiaTheme="majorEastAsia" w:hAnsiTheme="majorHAnsi" w:cstheme="majorBidi"/>
      <w:b/>
      <w:bCs/>
      <w:i/>
      <w:iCs/>
      <w:color w:val="4F81BD" w:themeColor="accent1"/>
      <w:sz w:val="22"/>
      <w:szCs w:val="22"/>
      <w:lang w:eastAsia="en-US"/>
    </w:rPr>
  </w:style>
  <w:style w:type="character" w:customStyle="1" w:styleId="Strong1">
    <w:name w:val="Strong1"/>
    <w:uiPriority w:val="99"/>
    <w:rsid w:val="00720927"/>
    <w:rPr>
      <w:b/>
    </w:rPr>
  </w:style>
  <w:style w:type="paragraph" w:customStyle="1" w:styleId="BodyTextIndent21">
    <w:name w:val="Body Text Indent 21"/>
    <w:basedOn w:val="Normlny"/>
    <w:uiPriority w:val="99"/>
    <w:rsid w:val="00720927"/>
    <w:pPr>
      <w:overflowPunct w:val="0"/>
      <w:autoSpaceDE w:val="0"/>
      <w:autoSpaceDN w:val="0"/>
      <w:adjustRightInd w:val="0"/>
      <w:spacing w:after="0" w:line="240" w:lineRule="auto"/>
      <w:ind w:left="1276" w:hanging="228"/>
      <w:jc w:val="both"/>
      <w:textAlignment w:val="baseline"/>
    </w:pPr>
    <w:rPr>
      <w:rFonts w:ascii="Times New Roman" w:eastAsia="Times New Roman" w:hAnsi="Times New Roman"/>
      <w:sz w:val="24"/>
      <w:szCs w:val="20"/>
      <w:lang w:eastAsia="sk-SK"/>
    </w:rPr>
  </w:style>
  <w:style w:type="character" w:styleId="Zvraznenie">
    <w:name w:val="Emphasis"/>
    <w:basedOn w:val="Predvolenpsmoodseku"/>
    <w:uiPriority w:val="20"/>
    <w:qFormat/>
    <w:rsid w:val="00720927"/>
    <w:rPr>
      <w:b/>
      <w:bCs/>
      <w:i w:val="0"/>
      <w:iCs w:val="0"/>
    </w:rPr>
  </w:style>
  <w:style w:type="character" w:customStyle="1" w:styleId="st">
    <w:name w:val="st"/>
    <w:basedOn w:val="Predvolenpsmoodseku"/>
    <w:rsid w:val="00720927"/>
  </w:style>
  <w:style w:type="paragraph" w:styleId="Zkladntext">
    <w:name w:val="Body Text"/>
    <w:basedOn w:val="Normlny"/>
    <w:link w:val="ZkladntextChar"/>
    <w:uiPriority w:val="99"/>
    <w:semiHidden/>
    <w:unhideWhenUsed/>
    <w:rsid w:val="007B7B7C"/>
    <w:pPr>
      <w:spacing w:after="120"/>
    </w:pPr>
  </w:style>
  <w:style w:type="character" w:customStyle="1" w:styleId="ZkladntextChar">
    <w:name w:val="Základný text Char"/>
    <w:basedOn w:val="Predvolenpsmoodseku"/>
    <w:link w:val="Zkladntext"/>
    <w:uiPriority w:val="99"/>
    <w:semiHidden/>
    <w:rsid w:val="007B7B7C"/>
    <w:rPr>
      <w:sz w:val="22"/>
      <w:szCs w:val="22"/>
      <w:lang w:eastAsia="en-US"/>
    </w:rPr>
  </w:style>
  <w:style w:type="paragraph" w:customStyle="1" w:styleId="norm00e1lny">
    <w:name w:val="norm_00e1lny"/>
    <w:basedOn w:val="Normlny"/>
    <w:uiPriority w:val="99"/>
    <w:rsid w:val="007B7B7C"/>
    <w:pPr>
      <w:spacing w:line="260" w:lineRule="atLeast"/>
    </w:pPr>
    <w:rPr>
      <w:rFonts w:eastAsia="Times New Roman"/>
      <w:lang w:eastAsia="sk-SK"/>
    </w:rPr>
  </w:style>
  <w:style w:type="character" w:customStyle="1" w:styleId="norm00e1lnychar1">
    <w:name w:val="norm_00e1lny__char1"/>
    <w:uiPriority w:val="99"/>
    <w:rsid w:val="007B7B7C"/>
    <w:rPr>
      <w:rFonts w:ascii="Calibri" w:hAnsi="Calibri"/>
      <w:sz w:val="22"/>
      <w:u w:val="none"/>
      <w:effect w:val="none"/>
    </w:rPr>
  </w:style>
  <w:style w:type="paragraph" w:customStyle="1" w:styleId="Text">
    <w:name w:val="Text"/>
    <w:basedOn w:val="Normlny"/>
    <w:rsid w:val="002A7293"/>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paragraph" w:styleId="truktradokumentu">
    <w:name w:val="Document Map"/>
    <w:basedOn w:val="Normlny"/>
    <w:link w:val="truktradokumentuChar"/>
    <w:uiPriority w:val="99"/>
    <w:semiHidden/>
    <w:rsid w:val="009B3756"/>
    <w:pPr>
      <w:shd w:val="clear" w:color="auto" w:fill="000080"/>
      <w:autoSpaceDE w:val="0"/>
      <w:autoSpaceDN w:val="0"/>
      <w:spacing w:after="0" w:line="240" w:lineRule="auto"/>
    </w:pPr>
    <w:rPr>
      <w:rFonts w:ascii="Tahoma" w:eastAsia="Times New Roman" w:hAnsi="Tahoma" w:cs="Tahoma"/>
      <w:sz w:val="20"/>
      <w:szCs w:val="20"/>
      <w:lang w:val="cs-CZ" w:eastAsia="sk-SK"/>
    </w:rPr>
  </w:style>
  <w:style w:type="character" w:customStyle="1" w:styleId="truktradokumentuChar">
    <w:name w:val="Štruktúra dokumentu Char"/>
    <w:basedOn w:val="Predvolenpsmoodseku"/>
    <w:link w:val="truktradokumentu"/>
    <w:uiPriority w:val="99"/>
    <w:semiHidden/>
    <w:rsid w:val="009B3756"/>
    <w:rPr>
      <w:rFonts w:ascii="Tahoma" w:eastAsia="Times New Roman" w:hAnsi="Tahoma" w:cs="Tahoma"/>
      <w:shd w:val="clear" w:color="auto" w:fill="000080"/>
      <w:lang w:val="cs-CZ"/>
    </w:rPr>
  </w:style>
  <w:style w:type="character" w:customStyle="1" w:styleId="Nadpis5Char">
    <w:name w:val="Nadpis 5 Char"/>
    <w:basedOn w:val="Predvolenpsmoodseku"/>
    <w:link w:val="Nadpis5"/>
    <w:rsid w:val="00FD18B8"/>
    <w:rPr>
      <w:rFonts w:eastAsia="Times New Roman"/>
      <w:b/>
      <w:bCs/>
      <w:i/>
      <w:iCs/>
      <w:sz w:val="26"/>
      <w:szCs w:val="26"/>
      <w:lang w:val="cs-CZ"/>
    </w:rPr>
  </w:style>
  <w:style w:type="paragraph" w:customStyle="1" w:styleId="Bentext">
    <w:name w:val="Bežný text"/>
    <w:basedOn w:val="Normlny"/>
    <w:rsid w:val="00FD18B8"/>
    <w:pPr>
      <w:spacing w:after="0" w:line="360" w:lineRule="auto"/>
      <w:ind w:firstLine="567"/>
      <w:jc w:val="both"/>
    </w:pPr>
    <w:rPr>
      <w:rFonts w:ascii="Courier New" w:eastAsia="Times New Roman" w:hAnsi="Courier New"/>
      <w:szCs w:val="20"/>
      <w:lang w:eastAsia="sk-SK"/>
    </w:rPr>
  </w:style>
  <w:style w:type="character" w:customStyle="1" w:styleId="FontStyle58">
    <w:name w:val="Font Style58"/>
    <w:uiPriority w:val="99"/>
    <w:rsid w:val="00FD18B8"/>
    <w:rPr>
      <w:rFonts w:ascii="Times New Roman" w:hAnsi="Times New Roman" w:cs="Times New Roman" w:hint="default"/>
      <w:color w:val="000000"/>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57817626">
      <w:bodyDiv w:val="1"/>
      <w:marLeft w:val="0"/>
      <w:marRight w:val="0"/>
      <w:marTop w:val="0"/>
      <w:marBottom w:val="0"/>
      <w:divBdr>
        <w:top w:val="none" w:sz="0" w:space="0" w:color="auto"/>
        <w:left w:val="none" w:sz="0" w:space="0" w:color="auto"/>
        <w:bottom w:val="none" w:sz="0" w:space="0" w:color="auto"/>
        <w:right w:val="none" w:sz="0" w:space="0" w:color="auto"/>
      </w:divBdr>
    </w:div>
    <w:div w:id="449935464">
      <w:bodyDiv w:val="1"/>
      <w:marLeft w:val="0"/>
      <w:marRight w:val="0"/>
      <w:marTop w:val="0"/>
      <w:marBottom w:val="0"/>
      <w:divBdr>
        <w:top w:val="none" w:sz="0" w:space="0" w:color="auto"/>
        <w:left w:val="none" w:sz="0" w:space="0" w:color="auto"/>
        <w:bottom w:val="none" w:sz="0" w:space="0" w:color="auto"/>
        <w:right w:val="none" w:sz="0" w:space="0" w:color="auto"/>
      </w:divBdr>
    </w:div>
    <w:div w:id="451289715">
      <w:bodyDiv w:val="1"/>
      <w:marLeft w:val="0"/>
      <w:marRight w:val="0"/>
      <w:marTop w:val="0"/>
      <w:marBottom w:val="0"/>
      <w:divBdr>
        <w:top w:val="none" w:sz="0" w:space="0" w:color="auto"/>
        <w:left w:val="none" w:sz="0" w:space="0" w:color="auto"/>
        <w:bottom w:val="none" w:sz="0" w:space="0" w:color="auto"/>
        <w:right w:val="none" w:sz="0" w:space="0" w:color="auto"/>
      </w:divBdr>
    </w:div>
    <w:div w:id="467355707">
      <w:bodyDiv w:val="1"/>
      <w:marLeft w:val="0"/>
      <w:marRight w:val="0"/>
      <w:marTop w:val="0"/>
      <w:marBottom w:val="0"/>
      <w:divBdr>
        <w:top w:val="none" w:sz="0" w:space="0" w:color="auto"/>
        <w:left w:val="none" w:sz="0" w:space="0" w:color="auto"/>
        <w:bottom w:val="none" w:sz="0" w:space="0" w:color="auto"/>
        <w:right w:val="none" w:sz="0" w:space="0" w:color="auto"/>
      </w:divBdr>
    </w:div>
    <w:div w:id="582497033">
      <w:bodyDiv w:val="1"/>
      <w:marLeft w:val="0"/>
      <w:marRight w:val="0"/>
      <w:marTop w:val="0"/>
      <w:marBottom w:val="0"/>
      <w:divBdr>
        <w:top w:val="none" w:sz="0" w:space="0" w:color="auto"/>
        <w:left w:val="none" w:sz="0" w:space="0" w:color="auto"/>
        <w:bottom w:val="none" w:sz="0" w:space="0" w:color="auto"/>
        <w:right w:val="none" w:sz="0" w:space="0" w:color="auto"/>
      </w:divBdr>
      <w:divsChild>
        <w:div w:id="602613727">
          <w:marLeft w:val="0"/>
          <w:marRight w:val="0"/>
          <w:marTop w:val="0"/>
          <w:marBottom w:val="0"/>
          <w:divBdr>
            <w:top w:val="none" w:sz="0" w:space="0" w:color="auto"/>
            <w:left w:val="none" w:sz="0" w:space="0" w:color="auto"/>
            <w:bottom w:val="none" w:sz="0" w:space="0" w:color="auto"/>
            <w:right w:val="none" w:sz="0" w:space="0" w:color="auto"/>
          </w:divBdr>
          <w:divsChild>
            <w:div w:id="1158576908">
              <w:marLeft w:val="0"/>
              <w:marRight w:val="0"/>
              <w:marTop w:val="0"/>
              <w:marBottom w:val="0"/>
              <w:divBdr>
                <w:top w:val="none" w:sz="0" w:space="0" w:color="auto"/>
                <w:left w:val="none" w:sz="0" w:space="0" w:color="auto"/>
                <w:bottom w:val="none" w:sz="0" w:space="0" w:color="auto"/>
                <w:right w:val="none" w:sz="0" w:space="0" w:color="auto"/>
              </w:divBdr>
              <w:divsChild>
                <w:div w:id="547030678">
                  <w:marLeft w:val="0"/>
                  <w:marRight w:val="225"/>
                  <w:marTop w:val="0"/>
                  <w:marBottom w:val="0"/>
                  <w:divBdr>
                    <w:top w:val="none" w:sz="0" w:space="0" w:color="auto"/>
                    <w:left w:val="none" w:sz="0" w:space="0" w:color="auto"/>
                    <w:bottom w:val="none" w:sz="0" w:space="0" w:color="auto"/>
                    <w:right w:val="none" w:sz="0" w:space="0" w:color="auto"/>
                  </w:divBdr>
                  <w:divsChild>
                    <w:div w:id="417019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4860712">
      <w:bodyDiv w:val="1"/>
      <w:marLeft w:val="0"/>
      <w:marRight w:val="0"/>
      <w:marTop w:val="0"/>
      <w:marBottom w:val="0"/>
      <w:divBdr>
        <w:top w:val="none" w:sz="0" w:space="0" w:color="auto"/>
        <w:left w:val="none" w:sz="0" w:space="0" w:color="auto"/>
        <w:bottom w:val="none" w:sz="0" w:space="0" w:color="auto"/>
        <w:right w:val="none" w:sz="0" w:space="0" w:color="auto"/>
      </w:divBdr>
    </w:div>
    <w:div w:id="1110467484">
      <w:bodyDiv w:val="1"/>
      <w:marLeft w:val="0"/>
      <w:marRight w:val="0"/>
      <w:marTop w:val="0"/>
      <w:marBottom w:val="0"/>
      <w:divBdr>
        <w:top w:val="none" w:sz="0" w:space="0" w:color="auto"/>
        <w:left w:val="none" w:sz="0" w:space="0" w:color="auto"/>
        <w:bottom w:val="none" w:sz="0" w:space="0" w:color="auto"/>
        <w:right w:val="none" w:sz="0" w:space="0" w:color="auto"/>
      </w:divBdr>
    </w:div>
    <w:div w:id="1209532586">
      <w:bodyDiv w:val="1"/>
      <w:marLeft w:val="0"/>
      <w:marRight w:val="0"/>
      <w:marTop w:val="0"/>
      <w:marBottom w:val="0"/>
      <w:divBdr>
        <w:top w:val="none" w:sz="0" w:space="0" w:color="auto"/>
        <w:left w:val="none" w:sz="0" w:space="0" w:color="auto"/>
        <w:bottom w:val="none" w:sz="0" w:space="0" w:color="auto"/>
        <w:right w:val="none" w:sz="0" w:space="0" w:color="auto"/>
      </w:divBdr>
    </w:div>
    <w:div w:id="1414006550">
      <w:bodyDiv w:val="1"/>
      <w:marLeft w:val="0"/>
      <w:marRight w:val="0"/>
      <w:marTop w:val="0"/>
      <w:marBottom w:val="0"/>
      <w:divBdr>
        <w:top w:val="none" w:sz="0" w:space="0" w:color="auto"/>
        <w:left w:val="none" w:sz="0" w:space="0" w:color="auto"/>
        <w:bottom w:val="none" w:sz="0" w:space="0" w:color="auto"/>
        <w:right w:val="none" w:sz="0" w:space="0" w:color="auto"/>
      </w:divBdr>
    </w:div>
    <w:div w:id="1598636089">
      <w:bodyDiv w:val="1"/>
      <w:marLeft w:val="0"/>
      <w:marRight w:val="0"/>
      <w:marTop w:val="0"/>
      <w:marBottom w:val="0"/>
      <w:divBdr>
        <w:top w:val="none" w:sz="0" w:space="0" w:color="auto"/>
        <w:left w:val="none" w:sz="0" w:space="0" w:color="auto"/>
        <w:bottom w:val="none" w:sz="0" w:space="0" w:color="auto"/>
        <w:right w:val="none" w:sz="0" w:space="0" w:color="auto"/>
      </w:divBdr>
    </w:div>
    <w:div w:id="1831100064">
      <w:bodyDiv w:val="1"/>
      <w:marLeft w:val="0"/>
      <w:marRight w:val="0"/>
      <w:marTop w:val="0"/>
      <w:marBottom w:val="0"/>
      <w:divBdr>
        <w:top w:val="none" w:sz="0" w:space="0" w:color="auto"/>
        <w:left w:val="none" w:sz="0" w:space="0" w:color="auto"/>
        <w:bottom w:val="none" w:sz="0" w:space="0" w:color="auto"/>
        <w:right w:val="none" w:sz="0" w:space="0" w:color="auto"/>
      </w:divBdr>
    </w:div>
    <w:div w:id="1910578085">
      <w:bodyDiv w:val="1"/>
      <w:marLeft w:val="0"/>
      <w:marRight w:val="0"/>
      <w:marTop w:val="0"/>
      <w:marBottom w:val="0"/>
      <w:divBdr>
        <w:top w:val="none" w:sz="0" w:space="0" w:color="auto"/>
        <w:left w:val="none" w:sz="0" w:space="0" w:color="auto"/>
        <w:bottom w:val="none" w:sz="0" w:space="0" w:color="auto"/>
        <w:right w:val="none" w:sz="0" w:space="0" w:color="auto"/>
      </w:divBdr>
    </w:div>
    <w:div w:id="1937520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simoncicova.lucia@zsr.sk"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zsr.sk/slovensky/o-nas/organizacne-utvary/ustredny-institut-vzdelavania-a-psychologie.html?page_id=554"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orsr.sk"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simoncicova.lucia@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264037-6995-4225-A509-65B2CB600B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Pages>
  <Words>15522</Words>
  <Characters>88476</Characters>
  <Application>Microsoft Office Word</Application>
  <DocSecurity>0</DocSecurity>
  <Lines>737</Lines>
  <Paragraphs>207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103791</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Simoncicova.Lucia</cp:lastModifiedBy>
  <cp:revision>13</cp:revision>
  <cp:lastPrinted>2016-02-29T13:01:00Z</cp:lastPrinted>
  <dcterms:created xsi:type="dcterms:W3CDTF">2016-02-26T07:43:00Z</dcterms:created>
  <dcterms:modified xsi:type="dcterms:W3CDTF">2016-03-03T07:02:00Z</dcterms:modified>
</cp:coreProperties>
</file>