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E3E6A" w14:textId="3C801A42" w:rsidR="00EB00D1" w:rsidRDefault="009041A7" w:rsidP="002803FD">
      <w:pPr>
        <w:pStyle w:val="Hlavika"/>
        <w:tabs>
          <w:tab w:val="clear" w:pos="4536"/>
          <w:tab w:val="clear" w:pos="9072"/>
        </w:tabs>
        <w:outlineLvl w:val="1"/>
        <w:rPr>
          <w:rFonts w:ascii="Arial" w:hAnsi="Arial" w:cs="Arial"/>
          <w:smallCaps/>
          <w:lang w:val="sk-SK"/>
        </w:rPr>
      </w:pPr>
      <w:bookmarkStart w:id="0" w:name="_Toc37153978"/>
      <w:r w:rsidRPr="000C3879">
        <w:rPr>
          <w:rFonts w:ascii="Arial" w:hAnsi="Arial" w:cs="Arial"/>
          <w:b/>
          <w:smallCaps/>
          <w:lang w:val="sk-SK"/>
        </w:rPr>
        <w:t>4.9</w:t>
      </w:r>
      <w:r>
        <w:rPr>
          <w:rFonts w:ascii="Arial" w:hAnsi="Arial" w:cs="Arial"/>
          <w:smallCaps/>
          <w:lang w:val="sk-SK"/>
        </w:rPr>
        <w:t xml:space="preserve"> </w:t>
      </w:r>
      <w:r w:rsidR="000C3879">
        <w:rPr>
          <w:rFonts w:ascii="Arial" w:hAnsi="Arial" w:cs="Arial"/>
          <w:b/>
          <w:smallCaps/>
          <w:sz w:val="32"/>
          <w:szCs w:val="32"/>
          <w:lang w:val="sk-SK"/>
        </w:rPr>
        <w:t xml:space="preserve">  </w:t>
      </w:r>
      <w:r w:rsidR="00EB00D1" w:rsidRPr="002803FD">
        <w:rPr>
          <w:rFonts w:ascii="Arial" w:hAnsi="Arial" w:cs="Arial"/>
          <w:b/>
          <w:smallCaps/>
          <w:sz w:val="32"/>
          <w:szCs w:val="32"/>
          <w:lang w:val="sk-SK"/>
        </w:rPr>
        <w:t>redizajn</w:t>
      </w:r>
      <w:r w:rsidRPr="002803FD">
        <w:rPr>
          <w:rFonts w:ascii="Arial" w:hAnsi="Arial" w:cs="Arial"/>
          <w:b/>
          <w:smallCaps/>
          <w:sz w:val="32"/>
          <w:szCs w:val="32"/>
          <w:lang w:val="sk-SK"/>
        </w:rPr>
        <w:t xml:space="preserve"> </w:t>
      </w:r>
      <w:r w:rsidR="00EB00D1" w:rsidRPr="002803FD">
        <w:rPr>
          <w:rFonts w:ascii="Arial" w:hAnsi="Arial" w:cs="Arial"/>
          <w:b/>
          <w:smallCaps/>
          <w:sz w:val="32"/>
          <w:szCs w:val="32"/>
          <w:lang w:val="sk-SK"/>
        </w:rPr>
        <w:t xml:space="preserve"> medzinárodného cestovného poriadku</w:t>
      </w:r>
      <w:r w:rsidRPr="002803FD">
        <w:rPr>
          <w:rFonts w:ascii="Arial" w:hAnsi="Arial" w:cs="Arial"/>
          <w:b/>
          <w:smallCaps/>
          <w:sz w:val="32"/>
          <w:szCs w:val="32"/>
          <w:lang w:val="sk-SK"/>
        </w:rPr>
        <w:t xml:space="preserve"> a  prideľovania </w:t>
      </w:r>
      <w:r w:rsidR="002B6132" w:rsidRPr="002803FD">
        <w:rPr>
          <w:rFonts w:ascii="Arial" w:hAnsi="Arial" w:cs="Arial"/>
          <w:b/>
          <w:smallCaps/>
          <w:sz w:val="32"/>
          <w:szCs w:val="32"/>
          <w:lang w:val="sk-SK"/>
        </w:rPr>
        <w:t xml:space="preserve">kapacity </w:t>
      </w:r>
      <w:r w:rsidRPr="002803FD">
        <w:rPr>
          <w:rFonts w:ascii="Arial" w:hAnsi="Arial" w:cs="Arial"/>
          <w:b/>
          <w:smallCaps/>
          <w:sz w:val="32"/>
          <w:szCs w:val="32"/>
          <w:lang w:val="sk-SK"/>
        </w:rPr>
        <w:t>železničnej infraštruktúry</w:t>
      </w:r>
      <w:r w:rsidR="00EB00D1" w:rsidRPr="00FF4092">
        <w:rPr>
          <w:rFonts w:ascii="Arial" w:hAnsi="Arial" w:cs="Arial"/>
          <w:smallCaps/>
          <w:lang w:val="sk-SK"/>
        </w:rPr>
        <w:t xml:space="preserve"> </w:t>
      </w:r>
      <w:r w:rsidR="00EB00D1" w:rsidRPr="002803FD">
        <w:rPr>
          <w:rFonts w:ascii="Arial" w:hAnsi="Arial" w:cs="Arial"/>
          <w:b/>
          <w:smallCaps/>
          <w:lang w:val="sk-SK"/>
        </w:rPr>
        <w:t>(TTR)</w:t>
      </w:r>
      <w:bookmarkEnd w:id="0"/>
    </w:p>
    <w:p w14:paraId="3F33F297" w14:textId="77777777" w:rsidR="002803FD" w:rsidRPr="00FF4092" w:rsidRDefault="002803FD" w:rsidP="002803FD">
      <w:pPr>
        <w:pStyle w:val="Hlavika"/>
        <w:tabs>
          <w:tab w:val="clear" w:pos="4536"/>
          <w:tab w:val="clear" w:pos="9072"/>
        </w:tabs>
        <w:outlineLvl w:val="1"/>
        <w:rPr>
          <w:rFonts w:ascii="Arial" w:hAnsi="Arial" w:cs="Arial"/>
          <w:smallCaps/>
          <w:lang w:val="sk-SK"/>
        </w:rPr>
      </w:pPr>
    </w:p>
    <w:p w14:paraId="333EC854" w14:textId="6F0280CF" w:rsidR="00EB00D1" w:rsidRPr="00791512" w:rsidRDefault="002B6132" w:rsidP="00EB00D1">
      <w:pPr>
        <w:numPr>
          <w:ilvl w:val="0"/>
          <w:numId w:val="2"/>
        </w:numPr>
        <w:ind w:left="1276" w:hanging="641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Predstavenie</w:t>
      </w:r>
      <w:r w:rsidRPr="00791512">
        <w:rPr>
          <w:rFonts w:ascii="Arial" w:hAnsi="Arial" w:cs="Arial"/>
          <w:lang w:val="sk-SK"/>
        </w:rPr>
        <w:t xml:space="preserve"> </w:t>
      </w:r>
      <w:r w:rsidR="00EB00D1" w:rsidRPr="00791512">
        <w:rPr>
          <w:rFonts w:ascii="Arial" w:hAnsi="Arial" w:cs="Arial"/>
          <w:lang w:val="sk-SK"/>
        </w:rPr>
        <w:t>TTR</w:t>
      </w:r>
    </w:p>
    <w:p w14:paraId="0A98082C" w14:textId="77777777" w:rsidR="00EB00D1" w:rsidRPr="00791512" w:rsidRDefault="00EB00D1" w:rsidP="00EB00D1">
      <w:pPr>
        <w:rPr>
          <w:rFonts w:ascii="Arial" w:hAnsi="Arial" w:cs="Arial"/>
          <w:sz w:val="20"/>
          <w:szCs w:val="20"/>
          <w:lang w:val="sk-SK"/>
        </w:rPr>
      </w:pPr>
    </w:p>
    <w:p w14:paraId="1A3F17A5" w14:textId="2AD3DFBC" w:rsidR="00EB00D1" w:rsidRPr="00216172" w:rsidRDefault="00EB00D1" w:rsidP="002803FD">
      <w:pPr>
        <w:keepNext/>
        <w:spacing w:before="120" w:after="120"/>
        <w:ind w:firstLine="635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RailNetEurope (RNE) a Forum Train Europe (FTE), podporované Európskou asociáciou nákladnej železničnej dopravy (ERFA), v súčasnosti pracujú na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 xml:space="preserve"> projekte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>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edizajn 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>m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edzinárodného cestovného poriadku 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 xml:space="preserve">a prideľovania kapacity ŽI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(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 xml:space="preserve">ďalej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TTR). Cieľom TTR je harmonizácia 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 xml:space="preserve">kapacity ŽI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a zlepšenie európskeho systému cestovného poriadku v železničnej doprave s cieľom výrazne zvýšiť konkurencieschopnosť železničnej dopravy.</w:t>
      </w:r>
    </w:p>
    <w:p w14:paraId="017AC486" w14:textId="77777777" w:rsidR="00EB00D1" w:rsidRPr="00216172" w:rsidRDefault="00EB00D1" w:rsidP="002803FD">
      <w:pPr>
        <w:keepNext/>
        <w:spacing w:before="120" w:after="120"/>
        <w:ind w:firstLine="635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TTR pozostáva z rôznych komponentov vrátane najmä zlepšeného plánovania 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a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distribúcie kapacity infraštruktúry (vrátane dočasných obmedzení kapacity</w:t>
      </w:r>
      <w:r w:rsidR="002B6132">
        <w:rPr>
          <w:rFonts w:ascii="Arial" w:eastAsia="Myriad Pro" w:hAnsi="Arial" w:cs="Arial"/>
          <w:sz w:val="20"/>
          <w:szCs w:val="20"/>
          <w:lang w:val="sk-SK"/>
        </w:rPr>
        <w:t>-TCR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) a zavedenia nových procesov prideľovania kapacity.</w:t>
      </w:r>
    </w:p>
    <w:p w14:paraId="69FD0E00" w14:textId="3C684889" w:rsidR="002803FD" w:rsidRDefault="00EB00D1" w:rsidP="00EB00D1">
      <w:pPr>
        <w:keepNext/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Podrobné informácie o</w:t>
      </w:r>
      <w:r w:rsidR="002803FD">
        <w:rPr>
          <w:rFonts w:ascii="Arial" w:eastAsia="Myriad Pro" w:hAnsi="Arial" w:cs="Arial"/>
          <w:sz w:val="20"/>
          <w:szCs w:val="20"/>
          <w:lang w:val="sk-SK"/>
        </w:rPr>
        <w:t> 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projekte</w:t>
      </w:r>
      <w:r w:rsidR="002803FD">
        <w:rPr>
          <w:rFonts w:ascii="Arial" w:eastAsia="Myriad Pro" w:hAnsi="Arial" w:cs="Arial"/>
          <w:sz w:val="20"/>
          <w:szCs w:val="20"/>
          <w:lang w:val="sk-SK"/>
        </w:rPr>
        <w:t xml:space="preserve"> TTR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7E0818">
        <w:rPr>
          <w:rFonts w:ascii="Arial" w:eastAsia="Myriad Pro" w:hAnsi="Arial" w:cs="Arial"/>
          <w:sz w:val="20"/>
          <w:szCs w:val="20"/>
          <w:lang w:val="sk-SK"/>
        </w:rPr>
        <w:t>sú zverejnené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na</w:t>
      </w:r>
      <w:r w:rsidR="002803FD">
        <w:rPr>
          <w:rFonts w:ascii="Arial" w:eastAsia="Myriad Pro" w:hAnsi="Arial" w:cs="Arial"/>
          <w:sz w:val="20"/>
          <w:szCs w:val="20"/>
          <w:lang w:val="sk-SK"/>
        </w:rPr>
        <w:t>:</w:t>
      </w:r>
    </w:p>
    <w:p w14:paraId="1C050C02" w14:textId="66E60498" w:rsidR="002803FD" w:rsidRPr="002803FD" w:rsidRDefault="00EB00D1" w:rsidP="002803FD">
      <w:pPr>
        <w:pStyle w:val="Odsekzoznamu"/>
        <w:keepNext/>
        <w:numPr>
          <w:ilvl w:val="0"/>
          <w:numId w:val="5"/>
        </w:numPr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stránke ttr.rne.eu  </w:t>
      </w:r>
      <w:r w:rsidR="002B6132" w:rsidRPr="002803FD">
        <w:rPr>
          <w:rFonts w:ascii="Arial" w:eastAsia="Myriad Pro" w:hAnsi="Arial" w:cs="Arial"/>
          <w:sz w:val="20"/>
          <w:szCs w:val="20"/>
          <w:lang w:val="sk-SK"/>
        </w:rPr>
        <w:t>[</w:t>
      </w:r>
      <w:r w:rsidR="00CC40A1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hyperlink r:id="rId7" w:history="1">
        <w:r w:rsidR="00CC40A1" w:rsidRPr="00041541">
          <w:rPr>
            <w:rStyle w:val="Hypertextovprepojenie"/>
            <w:rFonts w:ascii="Arial" w:eastAsia="Myriad Pro" w:hAnsi="Arial" w:cs="Arial"/>
            <w:sz w:val="20"/>
            <w:szCs w:val="20"/>
            <w:lang w:val="sk-SK"/>
          </w:rPr>
          <w:t>http://www.forumtraineurope.eu/services/ttr/</w:t>
        </w:r>
      </w:hyperlink>
      <w:r w:rsidR="00CC40A1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bookmarkStart w:id="1" w:name="_GoBack"/>
      <w:bookmarkEnd w:id="1"/>
      <w:r w:rsidR="002B6132" w:rsidRPr="002803FD">
        <w:rPr>
          <w:rFonts w:ascii="Arial" w:eastAsia="Myriad Pro" w:hAnsi="Arial" w:cs="Arial"/>
          <w:sz w:val="20"/>
          <w:szCs w:val="20"/>
          <w:lang w:val="sk-SK"/>
        </w:rPr>
        <w:t>]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, </w:t>
      </w:r>
    </w:p>
    <w:p w14:paraId="30210814" w14:textId="2879EE6A" w:rsidR="00EB00D1" w:rsidRPr="00196847" w:rsidRDefault="00021900" w:rsidP="002803FD">
      <w:pPr>
        <w:pStyle w:val="Odsekzoznamu"/>
        <w:keepNext/>
        <w:numPr>
          <w:ilvl w:val="0"/>
          <w:numId w:val="5"/>
        </w:numPr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196847">
        <w:rPr>
          <w:rFonts w:ascii="Arial" w:eastAsia="Myriad Pro" w:hAnsi="Arial" w:cs="Arial"/>
          <w:sz w:val="20"/>
          <w:szCs w:val="20"/>
        </w:rPr>
        <w:t xml:space="preserve">webovom sídle ŽSR: </w:t>
      </w:r>
      <w:hyperlink r:id="rId8" w:history="1">
        <w:r w:rsidRPr="00196847">
          <w:rPr>
            <w:rStyle w:val="Hypertextovprepojenie"/>
            <w:rFonts w:ascii="Arial" w:hAnsi="Arial" w:cs="Arial"/>
            <w:sz w:val="20"/>
            <w:szCs w:val="20"/>
            <w:lang w:val="sk-SK"/>
          </w:rPr>
          <w:t>www.zsr.sk</w:t>
        </w:r>
      </w:hyperlink>
      <w:r w:rsidRPr="00196847">
        <w:rPr>
          <w:rFonts w:ascii="Arial" w:hAnsi="Arial" w:cs="Arial"/>
          <w:sz w:val="20"/>
          <w:szCs w:val="20"/>
          <w:lang w:val="sk-SK"/>
        </w:rPr>
        <w:t xml:space="preserve"> v časti „Dopravcovia/</w:t>
      </w:r>
      <w:r w:rsidRPr="00196847">
        <w:rPr>
          <w:rFonts w:ascii="Arial" w:hAnsi="Arial" w:cs="Arial"/>
          <w:sz w:val="20"/>
          <w:szCs w:val="20"/>
        </w:rPr>
        <w:t>Infraštruktúra/TTR v SR“.</w:t>
      </w:r>
    </w:p>
    <w:p w14:paraId="7E3FC632" w14:textId="12CCE30D" w:rsidR="00EB00D1" w:rsidRPr="00FF4092" w:rsidRDefault="00EB00D1" w:rsidP="002803FD">
      <w:pPr>
        <w:jc w:val="both"/>
        <w:rPr>
          <w:rFonts w:ascii="Arial" w:hAnsi="Arial" w:cs="Arial"/>
          <w:bCs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TTR sa plánuje v plnej miere implementovať do harmonogramu</w:t>
      </w:r>
      <w:r w:rsidR="002F1D69">
        <w:rPr>
          <w:rFonts w:ascii="Arial" w:eastAsia="Myriad Pro" w:hAnsi="Arial" w:cs="Arial"/>
          <w:sz w:val="20"/>
          <w:szCs w:val="20"/>
          <w:lang w:val="sk-SK"/>
        </w:rPr>
        <w:t xml:space="preserve"> GVD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2F1D69">
        <w:rPr>
          <w:rFonts w:ascii="Arial" w:eastAsia="Myriad Pro" w:hAnsi="Arial" w:cs="Arial"/>
          <w:sz w:val="20"/>
          <w:szCs w:val="20"/>
          <w:lang w:val="sk-SK"/>
        </w:rPr>
        <w:t>2024/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2025 za predpokladu, že bude podporený európskym a vnútroštátnym právnym rámcom.</w:t>
      </w:r>
    </w:p>
    <w:p w14:paraId="6FA371AF" w14:textId="77777777" w:rsidR="00EB00D1" w:rsidRPr="0079151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6C4D3AC9" w14:textId="77777777" w:rsidR="00EB00D1" w:rsidRPr="000C3879" w:rsidRDefault="00EB00D1" w:rsidP="00EB00D1">
      <w:pPr>
        <w:numPr>
          <w:ilvl w:val="0"/>
          <w:numId w:val="2"/>
        </w:numPr>
        <w:ind w:left="1276" w:hanging="641"/>
        <w:rPr>
          <w:rFonts w:ascii="Arial" w:hAnsi="Arial" w:cs="Arial"/>
          <w:lang w:val="sk-SK"/>
        </w:rPr>
      </w:pPr>
      <w:r w:rsidRPr="000C3879">
        <w:rPr>
          <w:rFonts w:ascii="Arial" w:hAnsi="Arial" w:cs="Arial"/>
          <w:lang w:val="sk-SK"/>
        </w:rPr>
        <w:t xml:space="preserve">Komponenty/Časti procesu </w:t>
      </w:r>
      <w:r w:rsidR="002B6132" w:rsidRPr="000C3879">
        <w:rPr>
          <w:rFonts w:ascii="Arial" w:hAnsi="Arial" w:cs="Arial"/>
          <w:lang w:val="sk-SK"/>
        </w:rPr>
        <w:t>TTR</w:t>
      </w:r>
    </w:p>
    <w:p w14:paraId="7E9FFD00" w14:textId="3565AEA5" w:rsidR="002F1D69" w:rsidRPr="002803FD" w:rsidRDefault="00EB00D1" w:rsidP="00EB00D1">
      <w:pPr>
        <w:keepNext/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Proces TTR je postavený na nasledujúcich komponentoch:</w:t>
      </w:r>
    </w:p>
    <w:p w14:paraId="5AB9D27F" w14:textId="77777777" w:rsidR="002F1D69" w:rsidRDefault="002F1D69" w:rsidP="00EB00D1">
      <w:pPr>
        <w:keepNext/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noProof/>
          <w:sz w:val="20"/>
          <w:szCs w:val="20"/>
          <w:lang w:val="sk-SK" w:eastAsia="sk-SK"/>
        </w:rPr>
        <w:drawing>
          <wp:inline distT="0" distB="0" distL="0" distR="0" wp14:anchorId="168A4370" wp14:editId="7AC5DCA4">
            <wp:extent cx="5909244" cy="4131304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27" t="22715" r="20985" b="18109"/>
                    <a:stretch/>
                  </pic:blipFill>
                  <pic:spPr bwMode="auto">
                    <a:xfrm>
                      <a:off x="0" y="0"/>
                      <a:ext cx="5916850" cy="413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0B558" w14:textId="3DE46B65" w:rsidR="002F1D69" w:rsidRPr="002803FD" w:rsidRDefault="002F1D69" w:rsidP="00EB00D1">
      <w:pPr>
        <w:keepNext/>
        <w:spacing w:before="120" w:after="120"/>
        <w:rPr>
          <w:rFonts w:ascii="Arial" w:eastAsia="Myriad Pro" w:hAnsi="Arial" w:cs="Arial"/>
          <w:b/>
          <w:sz w:val="20"/>
          <w:szCs w:val="20"/>
          <w:lang w:val="sk-SK"/>
        </w:rPr>
      </w:pPr>
      <w:r w:rsidRPr="002803FD">
        <w:rPr>
          <w:rFonts w:ascii="Arial" w:hAnsi="Arial" w:cs="Arial"/>
          <w:b/>
          <w:sz w:val="20"/>
          <w:szCs w:val="20"/>
          <w:lang w:eastAsia="sk-SK"/>
        </w:rPr>
        <w:t>Základné pojmy:</w:t>
      </w:r>
    </w:p>
    <w:p w14:paraId="6709D97E" w14:textId="32C5BFD9" w:rsidR="00EB00D1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Kapacitná stratégia (X</w:t>
      </w:r>
      <w:r w:rsidR="007E0818">
        <w:rPr>
          <w:rFonts w:ascii="Arial" w:eastAsia="Myriad Pro" w:hAnsi="Arial" w:cs="Arial"/>
          <w:b/>
          <w:sz w:val="20"/>
          <w:szCs w:val="20"/>
          <w:lang w:val="sk-SK"/>
        </w:rPr>
        <w:t xml:space="preserve">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-60 až X -36 mesiacov):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Kapacitná stratégia je dlhodobé </w:t>
      </w:r>
      <w:r w:rsidR="002F1D69" w:rsidRPr="002803FD">
        <w:rPr>
          <w:rFonts w:ascii="Arial" w:eastAsia="Myriad Pro" w:hAnsi="Arial" w:cs="Arial"/>
          <w:sz w:val="20"/>
          <w:szCs w:val="20"/>
          <w:lang w:val="sk-SK"/>
        </w:rPr>
        <w:t xml:space="preserve">plánovanie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kapacit</w:t>
      </w:r>
      <w:r w:rsidR="002F1D69" w:rsidRPr="002803FD">
        <w:rPr>
          <w:rFonts w:ascii="Arial" w:eastAsia="Myriad Pro" w:hAnsi="Arial" w:cs="Arial"/>
          <w:sz w:val="20"/>
          <w:szCs w:val="20"/>
          <w:lang w:val="sk-SK"/>
        </w:rPr>
        <w:t>y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prevádzkovateľa infraštruktúry </w:t>
      </w:r>
      <w:r w:rsidR="00CE7B03" w:rsidRPr="002803FD">
        <w:rPr>
          <w:rFonts w:ascii="Arial" w:eastAsia="Myriad Pro" w:hAnsi="Arial" w:cs="Arial"/>
          <w:sz w:val="20"/>
          <w:szCs w:val="20"/>
          <w:lang w:val="sk-SK"/>
        </w:rPr>
        <w:t>(M</w:t>
      </w:r>
      <w:r w:rsidR="002F1D69" w:rsidRPr="002803FD">
        <w:rPr>
          <w:rFonts w:ascii="Arial" w:eastAsia="Myriad Pro" w:hAnsi="Arial" w:cs="Arial"/>
          <w:sz w:val="20"/>
          <w:szCs w:val="20"/>
          <w:lang w:val="sk-SK"/>
        </w:rPr>
        <w:t>I</w:t>
      </w:r>
      <w:r w:rsidR="00CE7B03" w:rsidRPr="002803FD">
        <w:rPr>
          <w:rFonts w:ascii="Arial" w:eastAsia="Myriad Pro" w:hAnsi="Arial" w:cs="Arial"/>
          <w:sz w:val="20"/>
          <w:szCs w:val="20"/>
          <w:lang w:val="sk-SK"/>
        </w:rPr>
        <w:t xml:space="preserve">)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pre vyhradenú trať, časť siete alebo celú sieť. Hlavným cieľom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lastRenderedPageBreak/>
        <w:t xml:space="preserve">kapacitnej stratégie je poskytnúť prvý prehľad dostupnej kapacity infraštruktúry v budúcnosti a budúcich potrieb kapacity. Umožňuje IM zdieľať budúce potreby kapacity so susednými </w:t>
      </w:r>
      <w:r w:rsidR="00CE7B03" w:rsidRPr="002803FD">
        <w:rPr>
          <w:rFonts w:ascii="Arial" w:eastAsia="Myriad Pro" w:hAnsi="Arial" w:cs="Arial"/>
          <w:sz w:val="20"/>
          <w:szCs w:val="20"/>
          <w:lang w:val="sk-SK"/>
        </w:rPr>
        <w:t>M</w:t>
      </w:r>
      <w:r w:rsidR="002F1D69" w:rsidRPr="002803FD">
        <w:rPr>
          <w:rFonts w:ascii="Arial" w:eastAsia="Myriad Pro" w:hAnsi="Arial" w:cs="Arial"/>
          <w:sz w:val="20"/>
          <w:szCs w:val="20"/>
          <w:lang w:val="sk-SK"/>
        </w:rPr>
        <w:t>I</w:t>
      </w:r>
      <w:r w:rsidR="00CE7B03" w:rsidRPr="002803FD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a žiadateľmi.</w:t>
      </w:r>
    </w:p>
    <w:p w14:paraId="4099AEF9" w14:textId="509BF268" w:rsidR="00EB00D1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Kapacitný model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(X * -30 až X * -18 mesiacov) s rozdelením kapacity: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Kapacitný model poskytuje podrobnejšiu definíciu predpovede dopytu 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>o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rozdelen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>í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kapacity na ročné plánovanie, priebežné plánovanie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>,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dočasné obmedzenia kapacity a neplánovanú kapacitu (ak je k dispozícii). Žiadatelia majú možnosť poskytnúť vstup do kapacitného modelu oznámením svojich kapacitných potrieb a môžu reagovať na navrhované rozdelenie kapacity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 xml:space="preserve"> MI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. Oznámenia o potrebe kapacity a kapacitný model sú opísané v kapitolách 4.9.3.1 a 4.9.3.2.</w:t>
      </w:r>
    </w:p>
    <w:p w14:paraId="6C73EEE3" w14:textId="20D1438D" w:rsidR="0082102F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Medzinárodné zosúladenie TCR</w:t>
      </w:r>
      <w:r w:rsidR="0082102F" w:rsidRPr="002803FD">
        <w:rPr>
          <w:rFonts w:ascii="Arial" w:eastAsia="Myriad Pro" w:hAnsi="Arial" w:cs="Arial"/>
          <w:b/>
          <w:sz w:val="20"/>
          <w:szCs w:val="20"/>
          <w:lang w:val="sk-SK"/>
        </w:rPr>
        <w:t>(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Dočasné obmedzenia kapacity</w:t>
      </w:r>
      <w:r w:rsidR="0082102F" w:rsidRPr="002803FD">
        <w:rPr>
          <w:rFonts w:ascii="Arial" w:eastAsia="Myriad Pro" w:hAnsi="Arial" w:cs="Arial"/>
          <w:b/>
          <w:sz w:val="20"/>
          <w:szCs w:val="20"/>
          <w:lang w:val="sk-SK"/>
        </w:rPr>
        <w:t>):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sa môžu vyskytnúť v prípade údržby, obnovy alebo výstavby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 xml:space="preserve"> železničnej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infraštruktúry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 xml:space="preserve"> (ŽI)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alebo iných obmedzení používania, ktoré majú vplyv na dostupnú kapacitu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 xml:space="preserve"> ŽI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na trati. Vzťahujú sa na TCR s veľkým, vysokým, stredným a malým dopadom, ako aj na 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>dostupnú kapacitu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z dôvodu </w:t>
      </w:r>
      <w:r w:rsidR="0082102F" w:rsidRPr="002803FD"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držby. TCR sú potrebné na udržanie infraštruktúry a jej vybavenia v dobrom stave a na umožnenie rozvoja infraštruktúry v súlade s potrebami trhu (ďalšie informácie sú uvedené v kapitole 4.3).</w:t>
      </w:r>
    </w:p>
    <w:p w14:paraId="36A05E32" w14:textId="77777777" w:rsidR="00EB00D1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Kapacita </w:t>
      </w:r>
      <w:r w:rsidR="001E66AE"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ŽI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pre ročné žiadosti</w:t>
      </w:r>
      <w:r w:rsidR="001E66AE"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 vlakových trás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Kapacita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 ŽI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, ktorá sa má koordinovať v určenom termíne alebo sprístupniť pre žiadosti 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vlakových trás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predložené po tomto termíne.</w:t>
      </w:r>
    </w:p>
    <w:p w14:paraId="414A7503" w14:textId="05120085" w:rsidR="001260AE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Kapacita pre požiadavky </w:t>
      </w:r>
      <w:r w:rsidR="001E66AE" w:rsidRPr="002803FD">
        <w:rPr>
          <w:rFonts w:ascii="Arial" w:eastAsia="Myriad Pro" w:hAnsi="Arial" w:cs="Arial"/>
          <w:b/>
          <w:sz w:val="20"/>
          <w:szCs w:val="20"/>
          <w:lang w:val="sk-SK"/>
        </w:rPr>
        <w:t>P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riebežného plánovania: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vyhradená kapacita založená na kapacitných pásmach pre definované časové okno alebo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 vlakové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trasy, pričom všetky sa používajú s 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 konkrétnymi konečnými termínmi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na žiadosti.</w:t>
      </w:r>
      <w:r w:rsidR="002803FD" w:rsidRPr="002803FD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1260AE" w:rsidRPr="002803FD">
        <w:rPr>
          <w:rFonts w:ascii="Arial" w:eastAsia="Myriad Pro" w:hAnsi="Arial" w:cs="Arial"/>
          <w:sz w:val="20"/>
          <w:szCs w:val="20"/>
          <w:lang w:val="sk-SK"/>
        </w:rPr>
        <w:t>Podrobné informácie o kapacite vyčlenenej ako „Zabezpečená kapacita pre žiadosti vlakových trás pre Priebežné plánovanie“ “nájdete v prílohe X [zverejnenie vášho MI zobrazujúce kapacitu priebežného plánovania] [alebo odkaz na webovú stránku IM, kde sa informácie zverejnia].</w:t>
      </w:r>
    </w:p>
    <w:p w14:paraId="6077CD8D" w14:textId="2B4D0635" w:rsidR="001260AE" w:rsidRPr="002803FD" w:rsidRDefault="001260AE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S cieľom získať dostatok času na prípravu kvalitnej ponuky sa žiadosti vlakových trás pre Priebežné plánovanie môžu predkladať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najskôr štyri mesiace pred prvým dňom realizácie vlakovej trasy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a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najneskôr jeden mesiac pred prvým dňom realizácie vlakovej trasy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. Žiadosti však musia rešpektovať zverejnené charakteristiky kapacitného pásma. Po uvedených lehotách sa nevyužitá zabezpečená kapacita pre žiadosti </w:t>
      </w:r>
      <w:r w:rsidR="00805DD4" w:rsidRPr="002803FD">
        <w:rPr>
          <w:rFonts w:ascii="Arial" w:eastAsia="Myriad Pro" w:hAnsi="Arial" w:cs="Arial"/>
          <w:sz w:val="20"/>
          <w:szCs w:val="20"/>
          <w:lang w:val="sk-SK"/>
        </w:rPr>
        <w:t>vlakových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trás Priebežného plánovania pripočíta k zvyšnej kapacite (Rezervná kapacita, AD HOC).</w:t>
      </w:r>
    </w:p>
    <w:p w14:paraId="6F1595C7" w14:textId="77777777" w:rsidR="001260AE" w:rsidRPr="002803FD" w:rsidRDefault="001260AE" w:rsidP="002803FD">
      <w:pPr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>Pokiaľ ide o žiadosti o Priebežné plánovanie, ŽSR pripravia odpoveď (návrh ponuky) na žiadosť o trasu čo najskôr, najneskôr však do štyroch pracovných dní od podania žiadosti Priebežného plánovania.</w:t>
      </w:r>
    </w:p>
    <w:p w14:paraId="7999FB28" w14:textId="5C6D555E" w:rsidR="00EB00D1" w:rsidRPr="002803FD" w:rsidRDefault="00EB00D1" w:rsidP="002803FD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• Kapacita</w:t>
      </w:r>
      <w:r w:rsidR="001E66AE"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 pre žiadosti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 xml:space="preserve"> ad hoc</w:t>
      </w:r>
      <w:r w:rsidR="00805DD4">
        <w:rPr>
          <w:rFonts w:ascii="Arial" w:eastAsia="Myriad Pro" w:hAnsi="Arial" w:cs="Arial"/>
          <w:b/>
          <w:sz w:val="20"/>
          <w:szCs w:val="20"/>
          <w:lang w:val="sk-SK"/>
        </w:rPr>
        <w:t xml:space="preserve"> </w:t>
      </w:r>
      <w:r w:rsidR="001E66AE" w:rsidRPr="002803FD">
        <w:rPr>
          <w:rFonts w:ascii="Arial" w:eastAsia="Myriad Pro" w:hAnsi="Arial" w:cs="Arial"/>
          <w:b/>
          <w:sz w:val="20"/>
          <w:szCs w:val="20"/>
          <w:lang w:val="sk-SK"/>
        </w:rPr>
        <w:t>vlakových trás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: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Neplánovaná kapacita alebo zvyšková kapacita pre žiadosti predložené menej ako 30 dní pred 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>realizáciou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234513CF" w14:textId="7D6B03EF" w:rsidR="00EB00D1" w:rsidRPr="002803FD" w:rsidRDefault="00EB00D1" w:rsidP="002803FD">
      <w:pPr>
        <w:jc w:val="both"/>
        <w:rPr>
          <w:rFonts w:ascii="Arial" w:hAnsi="Arial" w:cs="Arial"/>
          <w:sz w:val="20"/>
          <w:szCs w:val="20"/>
          <w:lang w:val="sk-SK"/>
        </w:rPr>
      </w:pP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X 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-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predstavuje 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termín 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>zmeny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 ročného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cestovného poriadku</w:t>
      </w:r>
      <w:r w:rsidR="001E66AE" w:rsidRPr="002803FD">
        <w:rPr>
          <w:rFonts w:ascii="Arial" w:eastAsia="Myriad Pro" w:hAnsi="Arial" w:cs="Arial"/>
          <w:sz w:val="20"/>
          <w:szCs w:val="20"/>
          <w:lang w:val="sk-SK"/>
        </w:rPr>
        <w:t xml:space="preserve"> (GVD)</w:t>
      </w:r>
      <w:r w:rsidRPr="002803FD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</w:p>
    <w:p w14:paraId="2C15C3CB" w14:textId="77777777" w:rsidR="00EB00D1" w:rsidRPr="002803FD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5A05032F" w14:textId="77777777" w:rsidR="00EB00D1" w:rsidRPr="00FF4092" w:rsidRDefault="00EB00D1" w:rsidP="00EB00D1">
      <w:pPr>
        <w:numPr>
          <w:ilvl w:val="0"/>
          <w:numId w:val="2"/>
        </w:numPr>
        <w:ind w:left="1276" w:hanging="641"/>
        <w:rPr>
          <w:rFonts w:ascii="Arial" w:hAnsi="Arial" w:cs="Arial"/>
          <w:lang w:val="sk-SK"/>
        </w:rPr>
      </w:pPr>
      <w:r w:rsidRPr="00FF4092">
        <w:rPr>
          <w:rFonts w:ascii="Arial" w:hAnsi="Arial" w:cs="Arial"/>
          <w:lang w:val="sk-SK"/>
        </w:rPr>
        <w:t>Implementácia / Realizácia</w:t>
      </w:r>
      <w:r w:rsidR="001E66AE">
        <w:rPr>
          <w:rFonts w:ascii="Arial" w:hAnsi="Arial" w:cs="Arial"/>
          <w:lang w:val="sk-SK"/>
        </w:rPr>
        <w:t xml:space="preserve"> TTR v SR</w:t>
      </w:r>
    </w:p>
    <w:p w14:paraId="0D580402" w14:textId="77777777" w:rsidR="00EB00D1" w:rsidRPr="00FF4092" w:rsidRDefault="00EB00D1" w:rsidP="00EB00D1">
      <w:pPr>
        <w:rPr>
          <w:rFonts w:ascii="Arial" w:hAnsi="Arial" w:cs="Arial"/>
          <w:lang w:val="sk-SK"/>
        </w:rPr>
      </w:pPr>
    </w:p>
    <w:p w14:paraId="049E83B7" w14:textId="50A432D2" w:rsidR="00EB00D1" w:rsidRDefault="001E66AE" w:rsidP="00EB00D1">
      <w:pPr>
        <w:rPr>
          <w:rFonts w:ascii="Arial" w:hAnsi="Arial" w:cs="Arial"/>
          <w:bCs/>
          <w:sz w:val="20"/>
          <w:szCs w:val="20"/>
          <w:lang w:val="sk-SK"/>
        </w:rPr>
      </w:pPr>
      <w:r w:rsidRPr="000C3879">
        <w:rPr>
          <w:rFonts w:ascii="Arial" w:hAnsi="Arial" w:cs="Arial"/>
          <w:b/>
          <w:bCs/>
          <w:sz w:val="20"/>
          <w:szCs w:val="20"/>
          <w:lang w:val="sk-SK"/>
        </w:rPr>
        <w:t>Č</w:t>
      </w:r>
      <w:r w:rsidR="00EB00D1" w:rsidRPr="000C3879">
        <w:rPr>
          <w:rFonts w:ascii="Arial" w:hAnsi="Arial" w:cs="Arial"/>
          <w:b/>
          <w:bCs/>
          <w:sz w:val="20"/>
          <w:szCs w:val="20"/>
          <w:lang w:val="sk-SK"/>
        </w:rPr>
        <w:t xml:space="preserve">asový harmonogram implementácie </w:t>
      </w:r>
      <w:r w:rsidRPr="000C3879">
        <w:rPr>
          <w:rFonts w:ascii="Arial" w:hAnsi="Arial" w:cs="Arial"/>
          <w:b/>
          <w:bCs/>
          <w:sz w:val="20"/>
          <w:szCs w:val="20"/>
          <w:lang w:val="sk-SK"/>
        </w:rPr>
        <w:t>TTR v Slovenskej republike</w:t>
      </w:r>
      <w:r w:rsidRPr="000C3879">
        <w:rPr>
          <w:rFonts w:ascii="Arial" w:hAnsi="Arial" w:cs="Arial"/>
          <w:bCs/>
          <w:sz w:val="20"/>
          <w:szCs w:val="20"/>
          <w:lang w:val="sk-SK"/>
        </w:rPr>
        <w:t xml:space="preserve"> je </w:t>
      </w:r>
      <w:r w:rsidR="00EB00D1" w:rsidRPr="000C3879">
        <w:rPr>
          <w:rFonts w:ascii="Arial" w:hAnsi="Arial" w:cs="Arial"/>
          <w:bCs/>
          <w:sz w:val="20"/>
          <w:szCs w:val="20"/>
          <w:lang w:val="sk-SK"/>
        </w:rPr>
        <w:t>zobrazený v</w:t>
      </w:r>
      <w:r w:rsidRPr="000C3879">
        <w:rPr>
          <w:rFonts w:ascii="Arial" w:hAnsi="Arial" w:cs="Arial"/>
          <w:bCs/>
          <w:sz w:val="20"/>
          <w:szCs w:val="20"/>
          <w:lang w:val="sk-SK"/>
        </w:rPr>
        <w:t xml:space="preserve"> nasledujúcom </w:t>
      </w:r>
      <w:r w:rsidR="004D0BC6" w:rsidRPr="000C3879">
        <w:rPr>
          <w:rFonts w:ascii="Arial" w:hAnsi="Arial" w:cs="Arial"/>
          <w:bCs/>
          <w:sz w:val="20"/>
          <w:szCs w:val="20"/>
          <w:lang w:val="sk-SK"/>
        </w:rPr>
        <w:t xml:space="preserve">ganttovom </w:t>
      </w:r>
      <w:r w:rsidR="00EB00D1" w:rsidRPr="000C3879">
        <w:rPr>
          <w:rFonts w:ascii="Arial" w:hAnsi="Arial" w:cs="Arial"/>
          <w:bCs/>
          <w:sz w:val="20"/>
          <w:szCs w:val="20"/>
          <w:lang w:val="sk-SK"/>
        </w:rPr>
        <w:t>grafe</w:t>
      </w:r>
      <w:r w:rsidRPr="000C3879">
        <w:rPr>
          <w:rFonts w:ascii="Arial" w:hAnsi="Arial" w:cs="Arial"/>
          <w:bCs/>
          <w:sz w:val="20"/>
          <w:szCs w:val="20"/>
          <w:lang w:val="sk-SK"/>
        </w:rPr>
        <w:t>:</w:t>
      </w:r>
    </w:p>
    <w:p w14:paraId="502FC5CB" w14:textId="77777777" w:rsidR="004D0BC6" w:rsidRDefault="004D0BC6" w:rsidP="00EB00D1">
      <w:pPr>
        <w:rPr>
          <w:noProof/>
          <w:lang w:val="sk-SK" w:eastAsia="sk-SK"/>
        </w:rPr>
      </w:pPr>
    </w:p>
    <w:p w14:paraId="53C3CD11" w14:textId="77777777" w:rsidR="004D0BC6" w:rsidRPr="00FF4092" w:rsidRDefault="004D0BC6" w:rsidP="00EB00D1">
      <w:pPr>
        <w:rPr>
          <w:rFonts w:ascii="Arial" w:hAnsi="Arial" w:cs="Arial"/>
          <w:bCs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18EEBBA8" wp14:editId="19A1D3DB">
            <wp:extent cx="6009670" cy="30878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76" t="17127" r="8524" b="15828"/>
                    <a:stretch/>
                  </pic:blipFill>
                  <pic:spPr bwMode="auto">
                    <a:xfrm>
                      <a:off x="0" y="0"/>
                      <a:ext cx="6015083" cy="309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EFA97" w14:textId="77777777" w:rsidR="00EB00D1" w:rsidRPr="00FF409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3B6BD2C7" w14:textId="7832705C" w:rsidR="00EB00D1" w:rsidRPr="00216172" w:rsidRDefault="00EB00D1" w:rsidP="00805DD4">
      <w:pPr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>
        <w:rPr>
          <w:rFonts w:ascii="Arial" w:eastAsia="Myriad Pro" w:hAnsi="Arial" w:cs="Arial"/>
          <w:sz w:val="20"/>
          <w:szCs w:val="20"/>
          <w:lang w:val="sk-SK"/>
        </w:rPr>
        <w:t>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s</w:t>
      </w:r>
      <w:r>
        <w:rPr>
          <w:rFonts w:ascii="Arial" w:eastAsia="Myriad Pro" w:hAnsi="Arial" w:cs="Arial"/>
          <w:sz w:val="20"/>
          <w:szCs w:val="20"/>
          <w:lang w:val="sk-SK"/>
        </w:rPr>
        <w:t>a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zúčastňuj</w:t>
      </w:r>
      <w:r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na implementácii projektu</w:t>
      </w:r>
      <w:r w:rsidR="004D0BC6">
        <w:rPr>
          <w:rFonts w:ascii="Arial" w:eastAsia="Myriad Pro" w:hAnsi="Arial" w:cs="Arial"/>
          <w:sz w:val="20"/>
          <w:szCs w:val="20"/>
          <w:lang w:val="sk-SK"/>
        </w:rPr>
        <w:t xml:space="preserve"> TTR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na vnútroštátnej úrovni podľa spoločného časového plánu, ako je opísané v </w:t>
      </w:r>
      <w:r w:rsidR="004D0BC6">
        <w:rPr>
          <w:rFonts w:ascii="Arial" w:eastAsia="Myriad Pro" w:hAnsi="Arial" w:cs="Arial"/>
          <w:sz w:val="20"/>
          <w:szCs w:val="20"/>
          <w:lang w:val="sk-SK"/>
        </w:rPr>
        <w:t xml:space="preserve">priloženom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grafe. Prístup TTR, najmä inovatívne komponenty procesu, sa testuje na pilotných projektoch (pozri kapitolu 4.9.4) s cieľom vyhodnotiť systém</w:t>
      </w:r>
      <w:r w:rsidR="004D0BC6">
        <w:rPr>
          <w:rFonts w:ascii="Arial" w:eastAsia="Myriad Pro" w:hAnsi="Arial" w:cs="Arial"/>
          <w:sz w:val="20"/>
          <w:szCs w:val="20"/>
          <w:lang w:val="sk-SK"/>
        </w:rPr>
        <w:t xml:space="preserve"> TTR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a poskytnúť možné úpravy alebo vylepšenia projektu pred implementáciou procesu TTR v jednotlivých štátoch (viac informác</w:t>
      </w:r>
      <w:r>
        <w:rPr>
          <w:rFonts w:ascii="Arial" w:eastAsia="Myriad Pro" w:hAnsi="Arial" w:cs="Arial"/>
          <w:sz w:val="20"/>
          <w:szCs w:val="20"/>
          <w:lang w:val="sk-SK"/>
        </w:rPr>
        <w:t>ií nájdete v kapitole 4.9.4).</w:t>
      </w:r>
    </w:p>
    <w:p w14:paraId="3282014D" w14:textId="0FFF7D3D" w:rsidR="00EB00D1" w:rsidRPr="00216172" w:rsidRDefault="00EB00D1" w:rsidP="00805DD4">
      <w:pPr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>
        <w:rPr>
          <w:rFonts w:ascii="Arial" w:eastAsia="Myriad Pro" w:hAnsi="Arial" w:cs="Arial"/>
          <w:sz w:val="20"/>
          <w:szCs w:val="20"/>
          <w:lang w:val="sk-SK"/>
        </w:rPr>
        <w:t>Manažéri infraštruktúr ako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prvý krok pri implementácii vnútroštátneho procesu plánuj</w:t>
      </w:r>
      <w:r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vypracovať </w:t>
      </w:r>
      <w:r w:rsidR="004D0BC6">
        <w:rPr>
          <w:rFonts w:ascii="Arial" w:eastAsia="Myriad Pro" w:hAnsi="Arial" w:cs="Arial"/>
          <w:sz w:val="20"/>
          <w:szCs w:val="20"/>
          <w:lang w:val="sk-SK"/>
        </w:rPr>
        <w:t xml:space="preserve">kapacitnú stratégiu (2021) a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kapacitný model</w:t>
      </w:r>
      <w:r w:rsidR="00805DD4">
        <w:rPr>
          <w:rFonts w:ascii="Arial" w:eastAsia="Myriad Pro" w:hAnsi="Arial" w:cs="Arial"/>
          <w:sz w:val="20"/>
          <w:szCs w:val="20"/>
          <w:lang w:val="sk-SK"/>
        </w:rPr>
        <w:t xml:space="preserve"> (2022)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počas časového harmonogramu.</w:t>
      </w:r>
    </w:p>
    <w:p w14:paraId="4078ABC2" w14:textId="77777777" w:rsidR="00EB00D1" w:rsidRDefault="00EB00D1" w:rsidP="00EB00D1">
      <w:pPr>
        <w:rPr>
          <w:rFonts w:ascii="Arial" w:eastAsia="Myriad Pro" w:hAnsi="Arial" w:cs="Arial"/>
          <w:sz w:val="20"/>
          <w:szCs w:val="20"/>
          <w:lang w:val="sk-SK"/>
        </w:rPr>
      </w:pPr>
      <w:r>
        <w:rPr>
          <w:rFonts w:ascii="Arial" w:eastAsia="Myriad Pro" w:hAnsi="Arial" w:cs="Arial"/>
          <w:sz w:val="20"/>
          <w:szCs w:val="20"/>
          <w:lang w:val="sk-SK"/>
        </w:rPr>
        <w:t>Č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as</w:t>
      </w:r>
      <w:r>
        <w:rPr>
          <w:rFonts w:ascii="Arial" w:eastAsia="Myriad Pro" w:hAnsi="Arial" w:cs="Arial"/>
          <w:sz w:val="20"/>
          <w:szCs w:val="20"/>
          <w:lang w:val="sk-SK"/>
        </w:rPr>
        <w:t>ový harmonogram:</w:t>
      </w:r>
    </w:p>
    <w:p w14:paraId="70620193" w14:textId="77777777" w:rsidR="00EB00D1" w:rsidRPr="00FF409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7AE344E8" w14:textId="77777777" w:rsidR="00EB00D1" w:rsidRPr="00FF409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0493865" wp14:editId="4405719A">
            <wp:extent cx="5753100" cy="134620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76AF" w14:textId="77BFC597" w:rsidR="00EB00D1" w:rsidRPr="00FF4092" w:rsidRDefault="00364E07" w:rsidP="00EB00D1">
      <w:pPr>
        <w:rPr>
          <w:rFonts w:ascii="Arial" w:eastAsia="Myriad Pro" w:hAnsi="Arial" w:cs="Arial"/>
          <w:sz w:val="20"/>
          <w:szCs w:val="20"/>
          <w:lang w:val="sk-SK"/>
        </w:rPr>
      </w:pPr>
      <w:r>
        <w:rPr>
          <w:rFonts w:ascii="Arial" w:eastAsia="Myriad Pro" w:hAnsi="Arial" w:cs="Arial"/>
          <w:sz w:val="20"/>
          <w:szCs w:val="20"/>
          <w:lang w:val="sk-SK"/>
        </w:rPr>
        <w:t>Ď</w:t>
      </w:r>
      <w:r w:rsidR="00EB00D1" w:rsidRPr="00216172">
        <w:rPr>
          <w:rFonts w:ascii="Arial" w:eastAsia="Myriad Pro" w:hAnsi="Arial" w:cs="Arial"/>
          <w:sz w:val="20"/>
          <w:szCs w:val="20"/>
          <w:lang w:val="sk-SK"/>
        </w:rPr>
        <w:t>alšie informácie</w:t>
      </w:r>
      <w:r w:rsidR="00EB00D1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>
        <w:rPr>
          <w:rFonts w:ascii="Arial" w:eastAsia="Myriad Pro" w:hAnsi="Arial" w:cs="Arial"/>
          <w:sz w:val="20"/>
          <w:szCs w:val="20"/>
          <w:lang w:val="sk-SK"/>
        </w:rPr>
        <w:t>poskytuje</w:t>
      </w:r>
      <w:r w:rsidR="00EB00D1" w:rsidRPr="00216172">
        <w:rPr>
          <w:rFonts w:ascii="Arial" w:eastAsia="Myriad Pro" w:hAnsi="Arial" w:cs="Arial"/>
          <w:sz w:val="20"/>
          <w:szCs w:val="20"/>
          <w:lang w:val="sk-SK"/>
        </w:rPr>
        <w:t xml:space="preserve"> národn</w:t>
      </w:r>
      <w:r>
        <w:rPr>
          <w:rFonts w:ascii="Arial" w:eastAsia="Myriad Pro" w:hAnsi="Arial" w:cs="Arial"/>
          <w:sz w:val="20"/>
          <w:szCs w:val="20"/>
          <w:lang w:val="sk-SK"/>
        </w:rPr>
        <w:t>ý</w:t>
      </w:r>
      <w:r w:rsidR="00EB00D1" w:rsidRPr="00216172">
        <w:rPr>
          <w:rFonts w:ascii="Arial" w:eastAsia="Myriad Pro" w:hAnsi="Arial" w:cs="Arial"/>
          <w:sz w:val="20"/>
          <w:szCs w:val="20"/>
          <w:lang w:val="sk-SK"/>
        </w:rPr>
        <w:t xml:space="preserve"> manažér implementácie TTR [</w:t>
      </w:r>
      <w:r w:rsidR="00EB00D1">
        <w:rPr>
          <w:rFonts w:ascii="Arial" w:eastAsia="Myriad Pro" w:hAnsi="Arial" w:cs="Arial"/>
          <w:sz w:val="20"/>
          <w:szCs w:val="20"/>
          <w:lang w:val="sk-SK"/>
        </w:rPr>
        <w:t>ŽSR]</w:t>
      </w:r>
      <w:r w:rsidR="004D0BC6">
        <w:rPr>
          <w:rFonts w:ascii="Arial" w:eastAsia="Myriad Pro" w:hAnsi="Arial" w:cs="Arial"/>
          <w:sz w:val="20"/>
          <w:szCs w:val="20"/>
          <w:lang w:val="sk-SK"/>
        </w:rPr>
        <w:t xml:space="preserve"> v SR</w:t>
      </w:r>
      <w:r w:rsidR="00EB00D1">
        <w:rPr>
          <w:rFonts w:ascii="Arial" w:eastAsia="Myriad Pro" w:hAnsi="Arial" w:cs="Arial"/>
          <w:sz w:val="20"/>
          <w:szCs w:val="20"/>
          <w:lang w:val="sk-SK"/>
        </w:rPr>
        <w:t xml:space="preserve"> (kontakt v prílohe</w:t>
      </w:r>
      <w:r w:rsidR="00EB00D1" w:rsidRPr="00216172">
        <w:rPr>
          <w:rFonts w:ascii="Arial" w:eastAsia="Myriad Pro" w:hAnsi="Arial" w:cs="Arial"/>
          <w:sz w:val="20"/>
          <w:szCs w:val="20"/>
          <w:lang w:val="sk-SK"/>
        </w:rPr>
        <w:t xml:space="preserve"> 1.6</w:t>
      </w:r>
      <w:r w:rsidR="00EB00D1">
        <w:rPr>
          <w:rFonts w:ascii="Arial" w:eastAsia="Myriad Pro" w:hAnsi="Arial" w:cs="Arial"/>
          <w:sz w:val="20"/>
          <w:szCs w:val="20"/>
          <w:lang w:val="sk-SK"/>
        </w:rPr>
        <w:t>).</w:t>
      </w:r>
    </w:p>
    <w:p w14:paraId="13F101E7" w14:textId="77777777" w:rsidR="00EB00D1" w:rsidRPr="00FF409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1FE2A4CE" w14:textId="77777777" w:rsidR="00EB00D1" w:rsidRPr="00FF4092" w:rsidRDefault="00EB00D1" w:rsidP="00EB00D1">
      <w:pPr>
        <w:numPr>
          <w:ilvl w:val="0"/>
          <w:numId w:val="3"/>
        </w:numPr>
        <w:ind w:left="1843" w:hanging="924"/>
        <w:rPr>
          <w:rFonts w:ascii="Arial" w:hAnsi="Arial" w:cs="Arial"/>
          <w:bCs/>
          <w:lang w:val="sk-SK"/>
        </w:rPr>
      </w:pPr>
      <w:r w:rsidRPr="00FF4092">
        <w:rPr>
          <w:rFonts w:ascii="Arial" w:hAnsi="Arial" w:cs="Arial"/>
          <w:bCs/>
          <w:lang w:val="sk-SK"/>
        </w:rPr>
        <w:t>Oznámenia o potrebe kapacity</w:t>
      </w:r>
    </w:p>
    <w:p w14:paraId="54D93AEA" w14:textId="77777777" w:rsidR="00EB00D1" w:rsidRPr="0079151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3968D706" w14:textId="2F198517" w:rsidR="00EB00D1" w:rsidRPr="00216172" w:rsidRDefault="00EB00D1" w:rsidP="00805DD4">
      <w:pPr>
        <w:keepNext/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Žiadatelia môžu oznámiť svoju </w:t>
      </w:r>
      <w:r w:rsidR="003A4FB2">
        <w:rPr>
          <w:rFonts w:ascii="Arial" w:eastAsia="Myriad Pro" w:hAnsi="Arial" w:cs="Arial"/>
          <w:sz w:val="20"/>
          <w:szCs w:val="20"/>
          <w:lang w:val="sk-SK"/>
        </w:rPr>
        <w:t xml:space="preserve">potrebu </w:t>
      </w:r>
      <w:r w:rsidR="003A4FB2" w:rsidRPr="00216172">
        <w:rPr>
          <w:rFonts w:ascii="Arial" w:eastAsia="Myriad Pro" w:hAnsi="Arial" w:cs="Arial"/>
          <w:sz w:val="20"/>
          <w:szCs w:val="20"/>
          <w:lang w:val="sk-SK"/>
        </w:rPr>
        <w:t>kapacit</w:t>
      </w:r>
      <w:r w:rsidR="003A4FB2">
        <w:rPr>
          <w:rFonts w:ascii="Arial" w:eastAsia="Myriad Pro" w:hAnsi="Arial" w:cs="Arial"/>
          <w:sz w:val="20"/>
          <w:szCs w:val="20"/>
          <w:lang w:val="sk-SK"/>
        </w:rPr>
        <w:t>y</w:t>
      </w:r>
      <w:r w:rsidR="003A4FB2"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do jednotlivých kapacitných modelov tratí </w:t>
      </w:r>
      <w:r>
        <w:rPr>
          <w:rFonts w:ascii="Arial" w:eastAsia="Myriad Pro" w:hAnsi="Arial" w:cs="Arial"/>
          <w:sz w:val="20"/>
          <w:szCs w:val="20"/>
          <w:lang w:val="sk-SK"/>
        </w:rPr>
        <w:t>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medzi X -30 a X-18 mesiacov 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>pred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platnosťou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cestovn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>ého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poriadku  prostredníctvom </w:t>
      </w:r>
      <w:r w:rsidR="00021900" w:rsidRPr="001D5B96">
        <w:rPr>
          <w:rFonts w:ascii="Arial" w:eastAsia="Myriad Pro" w:hAnsi="Arial" w:cs="Arial"/>
          <w:sz w:val="20"/>
          <w:szCs w:val="20"/>
          <w:lang w:val="sk-SK"/>
        </w:rPr>
        <w:t>pripravovaného IT nástroja alebo šablón</w:t>
      </w:r>
      <w:r w:rsidR="00021900">
        <w:rPr>
          <w:rFonts w:ascii="Arial" w:eastAsia="Myriad Pro" w:hAnsi="Arial" w:cs="Arial"/>
          <w:sz w:val="20"/>
          <w:szCs w:val="20"/>
          <w:lang w:val="sk-SK"/>
        </w:rPr>
        <w:t>y</w:t>
      </w:r>
      <w:r w:rsidR="00021900" w:rsidRPr="001D5B96">
        <w:rPr>
          <w:rFonts w:ascii="Arial" w:eastAsia="Myriad Pro" w:hAnsi="Arial" w:cs="Arial"/>
          <w:sz w:val="20"/>
          <w:szCs w:val="20"/>
          <w:lang w:val="sk-SK"/>
        </w:rPr>
        <w:t xml:space="preserve">, ktorá </w:t>
      </w:r>
      <w:r w:rsidR="00021900">
        <w:rPr>
          <w:rFonts w:ascii="Arial" w:eastAsia="Myriad Pro" w:hAnsi="Arial" w:cs="Arial"/>
          <w:sz w:val="20"/>
          <w:szCs w:val="20"/>
          <w:lang w:val="sk-SK"/>
        </w:rPr>
        <w:t>bude zverejnená na webovom sídle 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060DD122" w14:textId="642E1885" w:rsidR="005E684F" w:rsidRPr="00216172" w:rsidRDefault="00EB00D1" w:rsidP="00805DD4">
      <w:pPr>
        <w:keepNext/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Žiadatelia by mali vo svojich oznámeniach o potrebe kapacity uviesť informácie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 v zmysle stanovenej štruktúry </w:t>
      </w:r>
      <w:r w:rsidR="003A1FF5">
        <w:rPr>
          <w:rFonts w:ascii="Arial" w:eastAsia="Myriad Pro" w:hAnsi="Arial" w:cs="Arial"/>
          <w:sz w:val="20"/>
          <w:szCs w:val="20"/>
          <w:lang w:val="sk-SK"/>
        </w:rPr>
        <w:t xml:space="preserve">kapacitných modelov tratí ŽSR. (kapacitný model bude zverejnený po jeho zrealizovaní) </w:t>
      </w:r>
    </w:p>
    <w:p w14:paraId="72B2E4FB" w14:textId="4F5AD6B9" w:rsidR="00EB00D1" w:rsidRPr="00216172" w:rsidRDefault="00EB00D1" w:rsidP="00805DD4">
      <w:pPr>
        <w:keepNext/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Oznámenia o potrebe kapacity sa považujú za nezáväzné údaje žiadateľov o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 ich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očakávaných budúcich potrebách 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rezervácie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kapacity</w:t>
      </w:r>
      <w:r w:rsidR="005E684F">
        <w:rPr>
          <w:rFonts w:ascii="Arial" w:eastAsia="Myriad Pro" w:hAnsi="Arial" w:cs="Arial"/>
          <w:sz w:val="20"/>
          <w:szCs w:val="20"/>
          <w:lang w:val="sk-SK"/>
        </w:rPr>
        <w:t xml:space="preserve"> ŽI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54076758" w14:textId="4F38508E" w:rsidR="00EB00D1" w:rsidRPr="00216172" w:rsidRDefault="00EB00D1" w:rsidP="00805DD4">
      <w:pPr>
        <w:keepNext/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V prípade, že </w:t>
      </w:r>
      <w:r>
        <w:rPr>
          <w:rFonts w:ascii="Arial" w:eastAsia="Myriad Pro" w:hAnsi="Arial" w:cs="Arial"/>
          <w:sz w:val="20"/>
          <w:szCs w:val="20"/>
          <w:lang w:val="sk-SK"/>
        </w:rPr>
        <w:t>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identifikuj</w:t>
      </w:r>
      <w:r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oznámenia o prekrývajúcej sa kapacitnej potrebe, prediskutuj</w:t>
      </w:r>
      <w:r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to s príslušnými žiadateľmi s cieľom identifikovať možné riešenia. </w:t>
      </w:r>
      <w:r>
        <w:rPr>
          <w:rFonts w:ascii="Arial" w:eastAsia="Myriad Pro" w:hAnsi="Arial" w:cs="Arial"/>
          <w:sz w:val="20"/>
          <w:szCs w:val="20"/>
          <w:lang w:val="sk-SK"/>
        </w:rPr>
        <w:t>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použij</w:t>
      </w:r>
      <w:r>
        <w:rPr>
          <w:rFonts w:ascii="Arial" w:eastAsia="Myriad Pro" w:hAnsi="Arial" w:cs="Arial"/>
          <w:sz w:val="20"/>
          <w:szCs w:val="20"/>
          <w:lang w:val="sk-SK"/>
        </w:rPr>
        <w:t>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informácie poskytnuté ako vstup do kapacitného modelu (ďalšie informácie o kapacitnom modeli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>sú uvedené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v kapitole 4.9.3.2). 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ŽSR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za žiadnych okolností nemôž</w:t>
      </w:r>
      <w:r>
        <w:rPr>
          <w:rFonts w:ascii="Arial" w:eastAsia="Myriad Pro" w:hAnsi="Arial" w:cs="Arial"/>
          <w:sz w:val="20"/>
          <w:szCs w:val="20"/>
          <w:lang w:val="sk-SK"/>
        </w:rPr>
        <w:t>u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zaručiť zahrnutie všetkých oznámení o potrebe kapacity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lastRenderedPageBreak/>
        <w:t>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do konečného modelu kapacity, ani oznámenie o potrebe kapacity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 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nemôže mať za následok žiadnu prioritu v nasledujúcom procese prideľovania kapacity</w:t>
      </w:r>
      <w:r w:rsidR="00364E07" w:rsidRPr="00364E07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>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1D671D21" w14:textId="77777777" w:rsidR="00EB00D1" w:rsidRPr="0079151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17D53942" w14:textId="77777777" w:rsidR="00EB00D1" w:rsidRPr="00FF4092" w:rsidRDefault="00EB00D1" w:rsidP="00EB00D1">
      <w:pPr>
        <w:numPr>
          <w:ilvl w:val="0"/>
          <w:numId w:val="3"/>
        </w:numPr>
        <w:ind w:left="1843" w:hanging="924"/>
        <w:rPr>
          <w:rFonts w:ascii="Arial" w:hAnsi="Arial" w:cs="Arial"/>
          <w:bCs/>
          <w:lang w:val="sk-SK"/>
        </w:rPr>
      </w:pPr>
      <w:r w:rsidRPr="00FF4092">
        <w:rPr>
          <w:rFonts w:ascii="Arial" w:hAnsi="Arial" w:cs="Arial"/>
          <w:bCs/>
          <w:lang w:val="sk-SK"/>
        </w:rPr>
        <w:t>Kapacitný model</w:t>
      </w:r>
    </w:p>
    <w:p w14:paraId="6A024A47" w14:textId="77777777" w:rsidR="00EB00D1" w:rsidRPr="00FF4092" w:rsidRDefault="00EB00D1" w:rsidP="00EB00D1">
      <w:pPr>
        <w:rPr>
          <w:rFonts w:ascii="Arial" w:hAnsi="Arial" w:cs="Arial"/>
          <w:bCs/>
          <w:sz w:val="20"/>
          <w:szCs w:val="20"/>
          <w:lang w:val="sk-SK"/>
        </w:rPr>
      </w:pPr>
    </w:p>
    <w:p w14:paraId="68E4581B" w14:textId="04FC964D" w:rsidR="00EB00D1" w:rsidRPr="00216172" w:rsidRDefault="00EB00D1" w:rsidP="00805DD4">
      <w:pPr>
        <w:keepNext/>
        <w:spacing w:before="120" w:after="120"/>
        <w:ind w:firstLine="708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805DD4">
        <w:rPr>
          <w:rFonts w:ascii="Arial" w:eastAsia="Myriad Pro" w:hAnsi="Arial" w:cs="Arial"/>
          <w:sz w:val="20"/>
          <w:szCs w:val="20"/>
          <w:lang w:val="sk-SK"/>
        </w:rPr>
        <w:t>Kapacitný model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je založený na kapacitnej stratégii </w:t>
      </w:r>
      <w:r>
        <w:rPr>
          <w:rFonts w:ascii="Arial" w:eastAsia="Myriad Pro" w:hAnsi="Arial" w:cs="Arial"/>
          <w:sz w:val="20"/>
          <w:szCs w:val="20"/>
          <w:lang w:val="sk-SK"/>
        </w:rPr>
        <w:t>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(pozri kapitolu 4.9.2), požiadavkách trhu (napr. plánované nové služby) a TCR (dočasné obmedzenia kapacity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 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, pozri kapitolu 4.9.2) a slúži ako základ pre všetky požiadavky na kapacitu</w:t>
      </w:r>
      <w:r w:rsidR="00B93C65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infraštruktúry </w:t>
      </w:r>
      <w:r w:rsidR="00B93C65">
        <w:rPr>
          <w:rFonts w:ascii="Arial" w:eastAsia="Myriad Pro" w:hAnsi="Arial" w:cs="Arial"/>
          <w:sz w:val="20"/>
          <w:szCs w:val="20"/>
          <w:lang w:val="sk-SK"/>
        </w:rPr>
        <w:t>tratí ŽSR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. Na tento účel je kapacita </w:t>
      </w:r>
      <w:r w:rsidR="00B93C65">
        <w:rPr>
          <w:rFonts w:ascii="Arial" w:eastAsia="Myriad Pro" w:hAnsi="Arial" w:cs="Arial"/>
          <w:sz w:val="20"/>
          <w:szCs w:val="20"/>
          <w:lang w:val="sk-SK"/>
        </w:rPr>
        <w:t xml:space="preserve">v kapacitných modeloch tratí ŽSR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prideľovaná rôznym obchodným a technickým potrebám („rozdelenie kapacity</w:t>
      </w:r>
      <w:r w:rsidR="00364E07" w:rsidRPr="00364E07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>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“), ktoré sú vo všeobecnosti:</w:t>
      </w:r>
    </w:p>
    <w:p w14:paraId="1B14FB19" w14:textId="7389B8D2" w:rsidR="00EB00D1" w:rsidRPr="00216172" w:rsidRDefault="00EB00D1" w:rsidP="00805DD4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- kapacita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infraštruktúry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požadovaná pre TCR;</w:t>
      </w:r>
    </w:p>
    <w:p w14:paraId="0EF1B39E" w14:textId="05843D8A" w:rsidR="00EB00D1" w:rsidRPr="00216172" w:rsidRDefault="00EB00D1" w:rsidP="00805DD4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- kapacita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infraštruktúry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dostupná pre ročné žiadosti (pozri kapitolu 4.9.2);</w:t>
      </w:r>
    </w:p>
    <w:p w14:paraId="69847D74" w14:textId="4DD7D74A" w:rsidR="00EB00D1" w:rsidRPr="00216172" w:rsidRDefault="00EB00D1" w:rsidP="00805DD4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- kapacita 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infraštruktúry </w:t>
      </w:r>
      <w:r>
        <w:rPr>
          <w:rFonts w:ascii="Arial" w:eastAsia="Myriad Pro" w:hAnsi="Arial" w:cs="Arial"/>
          <w:sz w:val="20"/>
          <w:szCs w:val="20"/>
          <w:lang w:val="sk-SK"/>
        </w:rPr>
        <w:t>určená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pre žiadosti </w:t>
      </w:r>
      <w:r w:rsidR="00B93C65">
        <w:rPr>
          <w:rFonts w:ascii="Arial" w:eastAsia="Myriad Pro" w:hAnsi="Arial" w:cs="Arial"/>
          <w:sz w:val="20"/>
          <w:szCs w:val="20"/>
          <w:lang w:val="sk-SK"/>
        </w:rPr>
        <w:t>P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riebežné plánovanie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(Rolling Planning)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;</w:t>
      </w:r>
    </w:p>
    <w:p w14:paraId="1ACDA8CE" w14:textId="2AA0CE8B" w:rsidR="00EB00D1" w:rsidRPr="00FF4092" w:rsidRDefault="00EB00D1" w:rsidP="00805DD4">
      <w:pPr>
        <w:jc w:val="both"/>
        <w:rPr>
          <w:rFonts w:ascii="Arial" w:hAnsi="Arial" w:cs="Arial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- </w:t>
      </w:r>
      <w:r>
        <w:rPr>
          <w:rFonts w:ascii="Arial" w:eastAsia="Myriad Pro" w:hAnsi="Arial" w:cs="Arial"/>
          <w:sz w:val="20"/>
          <w:szCs w:val="20"/>
          <w:lang w:val="sk-SK"/>
        </w:rPr>
        <w:t>n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eplánovaná kapacita</w:t>
      </w:r>
      <w:r w:rsidR="00364E07">
        <w:rPr>
          <w:rFonts w:ascii="Arial" w:eastAsia="Myriad Pro" w:hAnsi="Arial" w:cs="Arial"/>
          <w:sz w:val="20"/>
          <w:szCs w:val="20"/>
          <w:lang w:val="sk-SK"/>
        </w:rPr>
        <w:t xml:space="preserve"> infraštruktúry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5ED19C42" w14:textId="77777777" w:rsidR="00EB00D1" w:rsidRPr="00791512" w:rsidRDefault="00EB00D1" w:rsidP="00EB00D1">
      <w:pPr>
        <w:rPr>
          <w:rFonts w:ascii="Arial" w:hAnsi="Arial" w:cs="Arial"/>
          <w:sz w:val="20"/>
          <w:szCs w:val="20"/>
          <w:lang w:val="sk-SK"/>
        </w:rPr>
      </w:pPr>
    </w:p>
    <w:p w14:paraId="2A647D60" w14:textId="3E568D53" w:rsidR="00EB00D1" w:rsidRPr="00A26BA7" w:rsidRDefault="00EB00D1" w:rsidP="00EB00D1">
      <w:pPr>
        <w:numPr>
          <w:ilvl w:val="0"/>
          <w:numId w:val="2"/>
        </w:numPr>
        <w:ind w:left="1276" w:hanging="641"/>
        <w:rPr>
          <w:rFonts w:ascii="Arial" w:hAnsi="Arial" w:cs="Arial"/>
          <w:lang w:val="sk-SK"/>
        </w:rPr>
      </w:pPr>
      <w:r w:rsidRPr="00A26BA7">
        <w:rPr>
          <w:rFonts w:ascii="Arial" w:hAnsi="Arial" w:cs="Arial"/>
          <w:lang w:val="sk-SK"/>
        </w:rPr>
        <w:t>Pilotn</w:t>
      </w:r>
      <w:r w:rsidR="00B93C65" w:rsidRPr="00A26BA7">
        <w:rPr>
          <w:rFonts w:ascii="Arial" w:hAnsi="Arial" w:cs="Arial"/>
          <w:lang w:val="sk-SK"/>
        </w:rPr>
        <w:t>é</w:t>
      </w:r>
      <w:r w:rsidRPr="00A26BA7">
        <w:rPr>
          <w:rFonts w:ascii="Arial" w:hAnsi="Arial" w:cs="Arial"/>
          <w:lang w:val="sk-SK"/>
        </w:rPr>
        <w:t xml:space="preserve"> / skúšobn</w:t>
      </w:r>
      <w:r w:rsidR="00B93C65" w:rsidRPr="00A26BA7">
        <w:rPr>
          <w:rFonts w:ascii="Arial" w:hAnsi="Arial" w:cs="Arial"/>
          <w:lang w:val="sk-SK"/>
        </w:rPr>
        <w:t>é /</w:t>
      </w:r>
      <w:r w:rsidRPr="00A26BA7">
        <w:rPr>
          <w:rFonts w:ascii="Arial" w:hAnsi="Arial" w:cs="Arial"/>
          <w:lang w:val="sk-SK"/>
        </w:rPr>
        <w:t xml:space="preserve"> projekt</w:t>
      </w:r>
      <w:r w:rsidR="00B93C65" w:rsidRPr="00A26BA7">
        <w:rPr>
          <w:rFonts w:ascii="Arial" w:hAnsi="Arial" w:cs="Arial"/>
          <w:lang w:val="sk-SK"/>
        </w:rPr>
        <w:t>y</w:t>
      </w:r>
      <w:r w:rsidRPr="00A26BA7">
        <w:rPr>
          <w:rFonts w:ascii="Arial" w:hAnsi="Arial" w:cs="Arial"/>
          <w:lang w:val="sk-SK"/>
        </w:rPr>
        <w:t xml:space="preserve"> TTR</w:t>
      </w:r>
      <w:r w:rsidR="00B93C65" w:rsidRPr="00A26BA7">
        <w:rPr>
          <w:rFonts w:ascii="Arial" w:hAnsi="Arial" w:cs="Arial"/>
          <w:lang w:val="sk-SK"/>
        </w:rPr>
        <w:t xml:space="preserve"> v EU</w:t>
      </w:r>
    </w:p>
    <w:p w14:paraId="6C2A86D7" w14:textId="5567A535" w:rsidR="00EB00D1" w:rsidRDefault="00EB00D1" w:rsidP="00EB00D1">
      <w:pPr>
        <w:rPr>
          <w:rFonts w:ascii="Arial" w:hAnsi="Arial" w:cs="Arial"/>
          <w:sz w:val="20"/>
          <w:szCs w:val="20"/>
          <w:lang w:val="sk-SK"/>
        </w:rPr>
      </w:pPr>
    </w:p>
    <w:p w14:paraId="7A4B4ACF" w14:textId="77777777" w:rsidR="00A06ABA" w:rsidRPr="00216172" w:rsidRDefault="00A06ABA" w:rsidP="00A06ABA">
      <w:pPr>
        <w:keepNext/>
        <w:spacing w:before="120" w:after="120"/>
        <w:ind w:firstLine="635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Existujúce komponenty procesu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prideľovania kapacity ŽI a tvorby cestovného poriadku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(TT) 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boli zjednodušené a vylepšené a niektoré inovatívne komponenty a produkty procesu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TT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boli novo vytvorené, aby plne pokryli všetky požiadavky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medzinárodného železničného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trhu.</w:t>
      </w:r>
    </w:p>
    <w:p w14:paraId="3581D3D9" w14:textId="77777777" w:rsidR="00A06ABA" w:rsidRPr="00216172" w:rsidRDefault="00A06ABA" w:rsidP="00A06ABA">
      <w:pPr>
        <w:keepNext/>
        <w:spacing w:before="120" w:after="120"/>
        <w:ind w:firstLine="635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Aby sa otestoval nový proces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TTR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, najmä inovačné komponenty procesu, v celej Európe boli spustené pilotné projekty vo viacerých európskych krajinách od harmonogramu TT 2019-2020. Účelom je posúdiť, ako nový proces TTR efektívne reaguje na príslušné ciele. Mal</w:t>
      </w:r>
      <w:r>
        <w:rPr>
          <w:rFonts w:ascii="Arial" w:eastAsia="Myriad Pro" w:hAnsi="Arial" w:cs="Arial"/>
          <w:sz w:val="20"/>
          <w:szCs w:val="20"/>
          <w:lang w:val="sk-SK"/>
        </w:rPr>
        <w:t>i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by tiež poskytnúť možnosť upraviť všetky kritické aspekty a vykonať ďalšie úpravy pred skutočnou realizáciou projektu a preukázať prvé prínosy pre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železničný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trh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EU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.</w:t>
      </w:r>
    </w:p>
    <w:p w14:paraId="0439D20D" w14:textId="65216C62" w:rsidR="00A06ABA" w:rsidRDefault="00A06ABA" w:rsidP="00A06ABA">
      <w:pPr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Pilotné projekty predovšetkým </w:t>
      </w:r>
      <w:r>
        <w:rPr>
          <w:rFonts w:ascii="Arial" w:eastAsia="Myriad Pro" w:hAnsi="Arial" w:cs="Arial"/>
          <w:sz w:val="20"/>
          <w:szCs w:val="20"/>
          <w:lang w:val="sk-SK"/>
        </w:rPr>
        <w:t>predstavujú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prvú aplikáciu kapacitného modelu a testujú výhody pre trh žiadostí o priebežné plánovanie.</w:t>
      </w:r>
    </w:p>
    <w:p w14:paraId="4E47E7C2" w14:textId="3792D67E" w:rsidR="00A06ABA" w:rsidRDefault="00A06ABA" w:rsidP="00A06ABA">
      <w:pPr>
        <w:rPr>
          <w:rFonts w:ascii="Arial" w:eastAsia="Myriad Pro" w:hAnsi="Arial" w:cs="Arial"/>
          <w:sz w:val="20"/>
          <w:szCs w:val="20"/>
          <w:lang w:val="sk-SK"/>
        </w:rPr>
      </w:pPr>
    </w:p>
    <w:p w14:paraId="5E7EDBAC" w14:textId="77777777" w:rsidR="00A06ABA" w:rsidRPr="00216172" w:rsidRDefault="00A06ABA" w:rsidP="00A06ABA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>Pilotné trate pozdĺž troch železničných koridorov nákladnej dopravy, v ktorých sa testuje nový systém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 TTR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sú:</w:t>
      </w:r>
    </w:p>
    <w:p w14:paraId="43BE45F4" w14:textId="77777777" w:rsidR="00A06ABA" w:rsidRPr="00216172" w:rsidRDefault="00A06ABA" w:rsidP="00A06ABA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2803FD">
        <w:rPr>
          <w:rFonts w:ascii="Arial" w:eastAsia="Myriad Pro" w:hAnsi="Arial" w:cs="Arial"/>
          <w:b/>
          <w:sz w:val="20"/>
          <w:szCs w:val="20"/>
          <w:lang w:val="sk-SK"/>
        </w:rPr>
        <w:t>Mannheim - Miranda de Ebro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(na RFC Atlantic</w:t>
      </w:r>
      <w:r>
        <w:rPr>
          <w:rFonts w:ascii="Arial" w:eastAsia="Myriad Pro" w:hAnsi="Arial" w:cs="Arial"/>
          <w:sz w:val="20"/>
          <w:szCs w:val="20"/>
          <w:lang w:val="sk-SK"/>
        </w:rPr>
        <w:t>ký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>)</w:t>
      </w:r>
    </w:p>
    <w:p w14:paraId="758E6DC4" w14:textId="77777777" w:rsidR="00A06ABA" w:rsidRPr="00216172" w:rsidRDefault="00A06ABA" w:rsidP="00A06ABA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>
        <w:rPr>
          <w:rFonts w:ascii="Arial" w:eastAsia="Myriad Pro" w:hAnsi="Arial" w:cs="Arial"/>
          <w:b/>
          <w:sz w:val="20"/>
          <w:szCs w:val="20"/>
          <w:lang w:val="sk-SK"/>
        </w:rPr>
        <w:t>Amsterdam - Paríž</w:t>
      </w: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 (na RFC Severné more - Stredozemné more)</w:t>
      </w:r>
    </w:p>
    <w:p w14:paraId="7415E705" w14:textId="77777777" w:rsidR="00A06ABA" w:rsidRDefault="00A06ABA" w:rsidP="00A06ABA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216172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A036DE">
        <w:rPr>
          <w:rFonts w:ascii="Arial" w:eastAsia="Myriad Pro" w:hAnsi="Arial" w:cs="Arial"/>
          <w:b/>
          <w:sz w:val="20"/>
          <w:szCs w:val="20"/>
          <w:lang w:val="sk-SK"/>
        </w:rPr>
        <w:t>Mannheim - severné Taliansko</w:t>
      </w:r>
      <w:r>
        <w:rPr>
          <w:rFonts w:ascii="Arial" w:eastAsia="Myriad Pro" w:hAnsi="Arial" w:cs="Arial"/>
          <w:b/>
          <w:sz w:val="20"/>
          <w:szCs w:val="20"/>
          <w:lang w:val="sk-SK"/>
        </w:rPr>
        <w:t xml:space="preserve"> </w:t>
      </w:r>
      <w:r>
        <w:rPr>
          <w:rFonts w:ascii="Arial" w:eastAsia="Myriad Pro" w:hAnsi="Arial" w:cs="Arial"/>
          <w:sz w:val="20"/>
          <w:szCs w:val="20"/>
          <w:lang w:val="sk-SK"/>
        </w:rPr>
        <w:t>(na RFC Rýn – Alpy)</w:t>
      </w:r>
    </w:p>
    <w:p w14:paraId="074C9D89" w14:textId="214447D8" w:rsidR="00A06ABA" w:rsidRPr="00A036DE" w:rsidRDefault="00A06ABA" w:rsidP="00A06ABA">
      <w:pPr>
        <w:keepNext/>
        <w:spacing w:before="120" w:after="120"/>
        <w:jc w:val="both"/>
        <w:rPr>
          <w:rFonts w:ascii="Arial" w:eastAsia="Myriad Pro" w:hAnsi="Arial" w:cs="Arial"/>
          <w:sz w:val="20"/>
          <w:szCs w:val="20"/>
          <w:lang w:val="sk-SK"/>
        </w:rPr>
      </w:pPr>
      <w:r w:rsidRPr="00A036DE">
        <w:rPr>
          <w:rFonts w:ascii="Arial" w:eastAsia="Myriad Pro" w:hAnsi="Arial" w:cs="Arial"/>
          <w:sz w:val="20"/>
          <w:szCs w:val="20"/>
          <w:lang w:val="sk-SK"/>
        </w:rPr>
        <w:t xml:space="preserve">• </w:t>
      </w:r>
      <w:r w:rsidRPr="00A036DE">
        <w:rPr>
          <w:rFonts w:ascii="Arial" w:eastAsia="Myriad Pro" w:hAnsi="Arial" w:cs="Arial"/>
          <w:b/>
          <w:sz w:val="20"/>
          <w:szCs w:val="20"/>
          <w:lang w:val="sk-SK"/>
        </w:rPr>
        <w:t>Břeclav – Tarvisio-B./Jesenice/Spielfeld</w:t>
      </w:r>
      <w:r w:rsidRPr="00A036DE">
        <w:rPr>
          <w:rFonts w:ascii="Arial" w:eastAsia="Myriad Pro" w:hAnsi="Arial" w:cs="Arial"/>
          <w:sz w:val="20"/>
          <w:szCs w:val="20"/>
          <w:lang w:val="sk-SK"/>
        </w:rPr>
        <w:t xml:space="preserve"> (</w:t>
      </w:r>
      <w:r>
        <w:rPr>
          <w:rFonts w:ascii="Arial" w:eastAsia="Myriad Pro" w:hAnsi="Arial" w:cs="Arial"/>
          <w:sz w:val="20"/>
          <w:szCs w:val="20"/>
          <w:lang w:val="sk-SK"/>
        </w:rPr>
        <w:t>na</w:t>
      </w:r>
      <w:r w:rsidRPr="00A036DE">
        <w:rPr>
          <w:rFonts w:ascii="Arial" w:eastAsia="Myriad Pro" w:hAnsi="Arial" w:cs="Arial"/>
          <w:sz w:val="20"/>
          <w:szCs w:val="20"/>
          <w:lang w:val="sk-SK"/>
        </w:rPr>
        <w:t xml:space="preserve"> RFC </w:t>
      </w:r>
      <w:r>
        <w:rPr>
          <w:rFonts w:ascii="Arial" w:eastAsia="Myriad Pro" w:hAnsi="Arial" w:cs="Arial"/>
          <w:sz w:val="20"/>
          <w:szCs w:val="20"/>
          <w:lang w:val="sk-SK"/>
        </w:rPr>
        <w:t>Baltsko - jadranský</w:t>
      </w:r>
      <w:r w:rsidRPr="00A036DE">
        <w:rPr>
          <w:rFonts w:ascii="Arial" w:eastAsia="Myriad Pro" w:hAnsi="Arial" w:cs="Arial"/>
          <w:sz w:val="20"/>
          <w:szCs w:val="20"/>
          <w:lang w:val="sk-SK"/>
        </w:rPr>
        <w:t>)</w:t>
      </w:r>
      <w:r>
        <w:rPr>
          <w:rFonts w:ascii="Arial" w:eastAsia="Myriad Pro" w:hAnsi="Arial" w:cs="Arial"/>
          <w:sz w:val="20"/>
          <w:szCs w:val="20"/>
          <w:lang w:val="sk-SK"/>
        </w:rPr>
        <w:t xml:space="preserve">. </w:t>
      </w:r>
    </w:p>
    <w:p w14:paraId="173B7186" w14:textId="77777777" w:rsidR="00A06ABA" w:rsidRDefault="00A06ABA" w:rsidP="00A06ABA">
      <w:pPr>
        <w:rPr>
          <w:rFonts w:ascii="Arial" w:hAnsi="Arial" w:cs="Arial"/>
          <w:sz w:val="20"/>
          <w:szCs w:val="20"/>
          <w:lang w:val="sk-SK"/>
        </w:rPr>
      </w:pPr>
    </w:p>
    <w:p w14:paraId="4B8625AE" w14:textId="7460737A" w:rsidR="00A06ABA" w:rsidRDefault="00A06ABA" w:rsidP="00EB00D1">
      <w:pPr>
        <w:rPr>
          <w:rFonts w:ascii="Arial" w:hAnsi="Arial" w:cs="Arial"/>
          <w:sz w:val="20"/>
          <w:szCs w:val="20"/>
          <w:lang w:val="sk-SK"/>
        </w:rPr>
      </w:pPr>
    </w:p>
    <w:p w14:paraId="333B0569" w14:textId="77777777" w:rsidR="00A06ABA" w:rsidRPr="00791512" w:rsidRDefault="00A06ABA" w:rsidP="00EB00D1">
      <w:pPr>
        <w:rPr>
          <w:rFonts w:ascii="Arial" w:hAnsi="Arial" w:cs="Arial"/>
          <w:sz w:val="20"/>
          <w:szCs w:val="20"/>
          <w:lang w:val="sk-SK"/>
        </w:rPr>
      </w:pPr>
    </w:p>
    <w:p w14:paraId="7EA25578" w14:textId="29EF1E3C" w:rsidR="00EB00D1" w:rsidRPr="00216172" w:rsidRDefault="00EB00D1" w:rsidP="00805DD4">
      <w:pPr>
        <w:keepNext/>
        <w:spacing w:before="120" w:after="120"/>
        <w:ind w:firstLine="635"/>
        <w:jc w:val="both"/>
        <w:rPr>
          <w:rFonts w:ascii="Arial" w:eastAsia="Myriad Pro" w:hAnsi="Arial" w:cs="Arial"/>
          <w:sz w:val="20"/>
          <w:szCs w:val="20"/>
          <w:lang w:val="sk-SK"/>
        </w:rPr>
      </w:pPr>
    </w:p>
    <w:p w14:paraId="0CF1B425" w14:textId="77777777" w:rsidR="00953EF5" w:rsidRDefault="00953EF5" w:rsidP="00EB00D1">
      <w:pPr>
        <w:keepNext/>
        <w:spacing w:before="120" w:after="120"/>
        <w:rPr>
          <w:rFonts w:ascii="Arial" w:eastAsia="Myriad Pro" w:hAnsi="Arial" w:cs="Arial"/>
          <w:sz w:val="20"/>
          <w:szCs w:val="20"/>
          <w:lang w:val="sk-SK"/>
        </w:rPr>
      </w:pPr>
      <w:r w:rsidRPr="00953EF5">
        <w:rPr>
          <w:rFonts w:ascii="Arial" w:eastAsia="Myriad Pro" w:hAnsi="Arial" w:cs="Arial"/>
          <w:noProof/>
          <w:sz w:val="20"/>
          <w:szCs w:val="20"/>
          <w:lang w:val="sk-SK" w:eastAsia="sk-SK"/>
        </w:rPr>
        <w:drawing>
          <wp:inline distT="0" distB="0" distL="0" distR="0" wp14:anchorId="3ECCB5D6" wp14:editId="4E68AF6E">
            <wp:extent cx="6358516" cy="4430395"/>
            <wp:effectExtent l="0" t="0" r="4445" b="8255"/>
            <wp:docPr id="1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0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631" cy="44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B86E" w14:textId="32F1010B" w:rsidR="00EB00D1" w:rsidRPr="00791512" w:rsidRDefault="00EB00D1" w:rsidP="00EB00D1">
      <w:pPr>
        <w:rPr>
          <w:rFonts w:ascii="Arial" w:hAnsi="Arial" w:cs="Arial"/>
          <w:sz w:val="20"/>
          <w:szCs w:val="20"/>
          <w:lang w:val="sk-SK"/>
        </w:rPr>
      </w:pPr>
    </w:p>
    <w:p w14:paraId="2ADF21BD" w14:textId="77777777" w:rsidR="00125BC0" w:rsidRDefault="00125BC0" w:rsidP="00EB00D1"/>
    <w:sectPr w:rsidR="00125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8FC4" w14:textId="77777777" w:rsidR="005858F0" w:rsidRDefault="005858F0" w:rsidP="00D71C36">
      <w:r>
        <w:separator/>
      </w:r>
    </w:p>
  </w:endnote>
  <w:endnote w:type="continuationSeparator" w:id="0">
    <w:p w14:paraId="4170C9B6" w14:textId="77777777" w:rsidR="005858F0" w:rsidRDefault="005858F0" w:rsidP="00D71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387CD" w14:textId="77777777" w:rsidR="005858F0" w:rsidRDefault="005858F0" w:rsidP="00D71C36">
      <w:r>
        <w:separator/>
      </w:r>
    </w:p>
  </w:footnote>
  <w:footnote w:type="continuationSeparator" w:id="0">
    <w:p w14:paraId="417CC0EB" w14:textId="77777777" w:rsidR="005858F0" w:rsidRDefault="005858F0" w:rsidP="00D71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4FAE"/>
    <w:multiLevelType w:val="hybridMultilevel"/>
    <w:tmpl w:val="187A7D98"/>
    <w:lvl w:ilvl="0" w:tplc="3132D0C2">
      <w:start w:val="1"/>
      <w:numFmt w:val="decimal"/>
      <w:lvlText w:val="4.9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C0D1B"/>
    <w:multiLevelType w:val="multilevel"/>
    <w:tmpl w:val="DA8C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2D11EE"/>
    <w:multiLevelType w:val="hybridMultilevel"/>
    <w:tmpl w:val="4B543ACE"/>
    <w:lvl w:ilvl="0" w:tplc="0F2EBB4E">
      <w:start w:val="4"/>
      <w:numFmt w:val="bullet"/>
      <w:lvlText w:val="-"/>
      <w:lvlJc w:val="left"/>
      <w:pPr>
        <w:ind w:left="720" w:hanging="360"/>
      </w:pPr>
      <w:rPr>
        <w:rFonts w:ascii="Arial" w:eastAsia="Myriad Pro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3AC"/>
    <w:multiLevelType w:val="hybridMultilevel"/>
    <w:tmpl w:val="0F7AFA9E"/>
    <w:lvl w:ilvl="0" w:tplc="B5C84D1C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856E5"/>
    <w:multiLevelType w:val="hybridMultilevel"/>
    <w:tmpl w:val="BF989B54"/>
    <w:lvl w:ilvl="0" w:tplc="BFF47584">
      <w:start w:val="1"/>
      <w:numFmt w:val="decimal"/>
      <w:lvlText w:val="4.9.3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0D1"/>
    <w:rsid w:val="00021900"/>
    <w:rsid w:val="000C3879"/>
    <w:rsid w:val="0011102A"/>
    <w:rsid w:val="00125BC0"/>
    <w:rsid w:val="001260AE"/>
    <w:rsid w:val="00196847"/>
    <w:rsid w:val="001E66AE"/>
    <w:rsid w:val="002803FD"/>
    <w:rsid w:val="002B6132"/>
    <w:rsid w:val="002F1D69"/>
    <w:rsid w:val="003228F2"/>
    <w:rsid w:val="00364E07"/>
    <w:rsid w:val="003A1FF5"/>
    <w:rsid w:val="003A4FB2"/>
    <w:rsid w:val="0046230C"/>
    <w:rsid w:val="004A6679"/>
    <w:rsid w:val="004D0BC6"/>
    <w:rsid w:val="005858F0"/>
    <w:rsid w:val="005D457D"/>
    <w:rsid w:val="005D7C63"/>
    <w:rsid w:val="005E684F"/>
    <w:rsid w:val="007E0818"/>
    <w:rsid w:val="00805DD4"/>
    <w:rsid w:val="0082102F"/>
    <w:rsid w:val="008A1D72"/>
    <w:rsid w:val="008E21DF"/>
    <w:rsid w:val="009041A7"/>
    <w:rsid w:val="00953EF5"/>
    <w:rsid w:val="009D361B"/>
    <w:rsid w:val="00A036DE"/>
    <w:rsid w:val="00A06ABA"/>
    <w:rsid w:val="00A26BA7"/>
    <w:rsid w:val="00B77F3E"/>
    <w:rsid w:val="00B917B4"/>
    <w:rsid w:val="00B93C65"/>
    <w:rsid w:val="00BD6E68"/>
    <w:rsid w:val="00CC40A1"/>
    <w:rsid w:val="00CE7B03"/>
    <w:rsid w:val="00D71C36"/>
    <w:rsid w:val="00EB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BFBB4"/>
  <w15:chartTrackingRefBased/>
  <w15:docId w15:val="{EB2F40C7-BC34-4DEA-8EEE-C52ADD6E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B0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B00D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B00D1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041A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41A7"/>
    <w:rPr>
      <w:rFonts w:ascii="Segoe UI" w:eastAsia="Times New Roman" w:hAnsi="Segoe UI" w:cs="Segoe UI"/>
      <w:sz w:val="18"/>
      <w:szCs w:val="18"/>
      <w:lang w:val="cs-CZ"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82102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2102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2102F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2102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2102F"/>
    <w:rPr>
      <w:rFonts w:ascii="Times New Roman" w:eastAsia="Times New Roman" w:hAnsi="Times New Roman" w:cs="Times New Roman"/>
      <w:b/>
      <w:bCs/>
      <w:sz w:val="20"/>
      <w:szCs w:val="20"/>
      <w:lang w:val="cs-CZ" w:eastAsia="cs-CZ"/>
    </w:rPr>
  </w:style>
  <w:style w:type="paragraph" w:styleId="Odsekzoznamu">
    <w:name w:val="List Paragraph"/>
    <w:basedOn w:val="Normlny"/>
    <w:uiPriority w:val="34"/>
    <w:qFormat/>
    <w:rsid w:val="002803FD"/>
    <w:pPr>
      <w:ind w:left="720"/>
      <w:contextualSpacing/>
    </w:pPr>
  </w:style>
  <w:style w:type="character" w:styleId="Hypertextovprepojenie">
    <w:name w:val="Hyperlink"/>
    <w:uiPriority w:val="99"/>
    <w:rsid w:val="00021900"/>
    <w:rPr>
      <w:color w:val="0000FF"/>
      <w:u w:val="single"/>
    </w:rPr>
  </w:style>
  <w:style w:type="paragraph" w:styleId="Pta">
    <w:name w:val="footer"/>
    <w:basedOn w:val="Normlny"/>
    <w:link w:val="PtaChar"/>
    <w:uiPriority w:val="99"/>
    <w:unhideWhenUsed/>
    <w:rsid w:val="00D71C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71C36"/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r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orumtraineurope.eu/services/ttr/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ZSR-ZT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Zuber Miroslav</dc:creator>
  <cp:keywords/>
  <dc:description/>
  <cp:lastModifiedBy>Zuber Miroslav</cp:lastModifiedBy>
  <cp:revision>2</cp:revision>
  <dcterms:created xsi:type="dcterms:W3CDTF">2021-04-22T11:07:00Z</dcterms:created>
  <dcterms:modified xsi:type="dcterms:W3CDTF">2021-04-22T11:07:00Z</dcterms:modified>
</cp:coreProperties>
</file>